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59D" w:rsidRPr="00BF059D" w:rsidRDefault="00BE06E4" w:rsidP="00152118">
      <w:pPr>
        <w:pStyle w:val="Default"/>
        <w:rPr>
          <w:b/>
          <w:sz w:val="22"/>
        </w:rPr>
      </w:pPr>
      <w:r>
        <w:rPr>
          <w:b/>
          <w:noProof/>
          <w:sz w:val="22"/>
          <w:lang w:eastAsia="ru-RU"/>
        </w:rPr>
        <w:drawing>
          <wp:anchor distT="0" distB="0" distL="114300" distR="114300" simplePos="0" relativeHeight="251658240" behindDoc="0" locked="0" layoutInCell="1" allowOverlap="1">
            <wp:simplePos x="0" y="0"/>
            <wp:positionH relativeFrom="column">
              <wp:posOffset>-880109</wp:posOffset>
            </wp:positionH>
            <wp:positionV relativeFrom="paragraph">
              <wp:posOffset>-443865</wp:posOffset>
            </wp:positionV>
            <wp:extent cx="7124700" cy="10125075"/>
            <wp:effectExtent l="19050" t="0" r="0" b="0"/>
            <wp:wrapNone/>
            <wp:docPr id="1" name="Рисунок 1" descr="C:\Users\юра\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а\Pictures\1.jpg"/>
                    <pic:cNvPicPr>
                      <a:picLocks noChangeAspect="1" noChangeArrowheads="1"/>
                    </pic:cNvPicPr>
                  </pic:nvPicPr>
                  <pic:blipFill>
                    <a:blip r:embed="rId5" cstate="print"/>
                    <a:srcRect/>
                    <a:stretch>
                      <a:fillRect/>
                    </a:stretch>
                  </pic:blipFill>
                  <pic:spPr bwMode="auto">
                    <a:xfrm>
                      <a:off x="0" y="0"/>
                      <a:ext cx="7125423" cy="10126102"/>
                    </a:xfrm>
                    <a:prstGeom prst="rect">
                      <a:avLst/>
                    </a:prstGeom>
                    <a:noFill/>
                    <a:ln w="9525">
                      <a:noFill/>
                      <a:miter lim="800000"/>
                      <a:headEnd/>
                      <a:tailEnd/>
                    </a:ln>
                  </pic:spPr>
                </pic:pic>
              </a:graphicData>
            </a:graphic>
          </wp:anchor>
        </w:drawing>
      </w:r>
    </w:p>
    <w:p w:rsidR="00152118" w:rsidRPr="00BF059D" w:rsidRDefault="00152118" w:rsidP="00152118">
      <w:pPr>
        <w:pStyle w:val="Default"/>
        <w:rPr>
          <w:b/>
          <w:sz w:val="22"/>
        </w:rPr>
      </w:pPr>
    </w:p>
    <w:p w:rsidR="002A2718" w:rsidRPr="00BF059D" w:rsidRDefault="002A2718" w:rsidP="002A2718">
      <w:pPr>
        <w:pStyle w:val="Default"/>
        <w:ind w:left="360" w:hanging="360"/>
        <w:jc w:val="center"/>
        <w:rPr>
          <w:b/>
          <w:bCs/>
          <w:sz w:val="22"/>
          <w:szCs w:val="23"/>
        </w:rPr>
      </w:pPr>
    </w:p>
    <w:p w:rsidR="002A2718" w:rsidRPr="00BF059D" w:rsidRDefault="002A2718" w:rsidP="002A2718">
      <w:pPr>
        <w:pStyle w:val="Default"/>
        <w:ind w:left="360" w:hanging="360"/>
        <w:jc w:val="center"/>
        <w:rPr>
          <w:b/>
          <w:bCs/>
          <w:sz w:val="22"/>
          <w:szCs w:val="23"/>
        </w:rPr>
      </w:pPr>
    </w:p>
    <w:p w:rsidR="002A2718" w:rsidRPr="00BF059D" w:rsidRDefault="002A2718" w:rsidP="002A2718">
      <w:pPr>
        <w:pStyle w:val="Default"/>
        <w:ind w:left="360" w:hanging="360"/>
        <w:jc w:val="center"/>
        <w:rPr>
          <w:sz w:val="22"/>
          <w:szCs w:val="23"/>
        </w:rPr>
      </w:pPr>
      <w:r w:rsidRPr="00BF059D">
        <w:rPr>
          <w:b/>
          <w:bCs/>
          <w:sz w:val="22"/>
          <w:szCs w:val="23"/>
        </w:rPr>
        <w:t xml:space="preserve">I. Общие положения </w:t>
      </w:r>
    </w:p>
    <w:p w:rsidR="002A2718" w:rsidRPr="00BF059D" w:rsidRDefault="002A2718" w:rsidP="002A2718">
      <w:pPr>
        <w:pStyle w:val="Default"/>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BE06E4" w:rsidRDefault="00BE06E4" w:rsidP="002A2718">
      <w:pPr>
        <w:pStyle w:val="Default"/>
        <w:ind w:firstLine="567"/>
        <w:jc w:val="both"/>
        <w:rPr>
          <w:sz w:val="22"/>
          <w:szCs w:val="23"/>
        </w:rPr>
      </w:pPr>
    </w:p>
    <w:p w:rsidR="002A2718" w:rsidRPr="00BF059D" w:rsidRDefault="002A2718" w:rsidP="002A2718">
      <w:pPr>
        <w:pStyle w:val="Default"/>
        <w:ind w:firstLine="567"/>
        <w:jc w:val="both"/>
        <w:rPr>
          <w:sz w:val="20"/>
          <w:szCs w:val="23"/>
        </w:rPr>
      </w:pPr>
      <w:r w:rsidRPr="00BF059D">
        <w:rPr>
          <w:sz w:val="22"/>
          <w:szCs w:val="23"/>
        </w:rPr>
        <w:lastRenderedPageBreak/>
        <w:t xml:space="preserve">1. </w:t>
      </w:r>
      <w:proofErr w:type="gramStart"/>
      <w:r w:rsidRPr="00BF059D">
        <w:rPr>
          <w:sz w:val="20"/>
          <w:szCs w:val="23"/>
        </w:rPr>
        <w:t>Положение об антикоррупционной политике (далее - Антикоррупционная политика) муниципальног</w:t>
      </w:r>
      <w:r w:rsidR="00152118" w:rsidRPr="00BF059D">
        <w:rPr>
          <w:sz w:val="20"/>
          <w:szCs w:val="23"/>
        </w:rPr>
        <w:t>о бюджетного дошкольного образовательного учреждения № 106 «Детский сад присмотра и оздоровления»</w:t>
      </w:r>
      <w:r w:rsidRPr="00BF059D">
        <w:rPr>
          <w:sz w:val="20"/>
          <w:szCs w:val="23"/>
        </w:rPr>
        <w:t xml:space="preserve"> разработана в соответствии с Федеральным законом от 25 декабря 2008 года № 273-ФЗ «О противодействии коррупции» и Методическими рекомендациями по разработке и принятию организационных мер по предупреждению коррупции от 08 ноября 2013 года, разработанными Министерством труда и социальной защиты Российской Федерации. </w:t>
      </w:r>
      <w:proofErr w:type="gramEnd"/>
    </w:p>
    <w:p w:rsidR="002A2718" w:rsidRPr="00BF059D" w:rsidRDefault="002A2718" w:rsidP="002A2718">
      <w:pPr>
        <w:pStyle w:val="Default"/>
        <w:ind w:firstLine="567"/>
        <w:jc w:val="both"/>
        <w:rPr>
          <w:sz w:val="22"/>
          <w:szCs w:val="23"/>
        </w:rPr>
      </w:pPr>
      <w:r w:rsidRPr="00BF059D">
        <w:rPr>
          <w:sz w:val="20"/>
          <w:szCs w:val="23"/>
        </w:rPr>
        <w:t xml:space="preserve">2. Антикоррупционная политика Учреждения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w:t>
      </w:r>
      <w:r w:rsidRPr="00BF059D">
        <w:rPr>
          <w:sz w:val="22"/>
          <w:szCs w:val="23"/>
        </w:rPr>
        <w:t xml:space="preserve">в деятельности Учреждения. </w:t>
      </w:r>
    </w:p>
    <w:p w:rsidR="002A2718" w:rsidRPr="00BF059D" w:rsidRDefault="002A2718" w:rsidP="002A2718">
      <w:pPr>
        <w:pStyle w:val="Default"/>
        <w:rPr>
          <w:sz w:val="22"/>
          <w:szCs w:val="23"/>
        </w:rPr>
      </w:pPr>
    </w:p>
    <w:p w:rsidR="002A2718" w:rsidRDefault="002A2718" w:rsidP="002A2718">
      <w:pPr>
        <w:pStyle w:val="Default"/>
        <w:ind w:left="360" w:hanging="360"/>
        <w:jc w:val="center"/>
        <w:rPr>
          <w:sz w:val="23"/>
          <w:szCs w:val="23"/>
        </w:rPr>
      </w:pPr>
      <w:r>
        <w:rPr>
          <w:b/>
          <w:bCs/>
          <w:sz w:val="23"/>
          <w:szCs w:val="23"/>
        </w:rPr>
        <w:t xml:space="preserve">II. Цели и задачи </w:t>
      </w:r>
    </w:p>
    <w:p w:rsidR="002A2718" w:rsidRDefault="002A2718" w:rsidP="002A2718">
      <w:pPr>
        <w:pStyle w:val="Default"/>
        <w:rPr>
          <w:sz w:val="23"/>
          <w:szCs w:val="23"/>
        </w:rPr>
      </w:pPr>
    </w:p>
    <w:p w:rsidR="002A2718" w:rsidRPr="006F14DA" w:rsidRDefault="002A2718" w:rsidP="002A2718">
      <w:pPr>
        <w:pStyle w:val="Default"/>
        <w:ind w:left="360" w:hanging="360"/>
        <w:jc w:val="both"/>
        <w:rPr>
          <w:sz w:val="22"/>
          <w:szCs w:val="23"/>
        </w:rPr>
      </w:pPr>
      <w:r>
        <w:rPr>
          <w:sz w:val="23"/>
          <w:szCs w:val="23"/>
        </w:rPr>
        <w:t xml:space="preserve">1. </w:t>
      </w:r>
      <w:r w:rsidRPr="006F14DA">
        <w:rPr>
          <w:sz w:val="22"/>
          <w:szCs w:val="23"/>
        </w:rPr>
        <w:t xml:space="preserve">Основными целями антикоррупционной политики Учреждения являются: </w:t>
      </w:r>
    </w:p>
    <w:p w:rsidR="002A2718" w:rsidRPr="006F14DA" w:rsidRDefault="002A2718" w:rsidP="002A2718">
      <w:pPr>
        <w:pStyle w:val="Default"/>
        <w:rPr>
          <w:sz w:val="22"/>
          <w:szCs w:val="23"/>
        </w:rPr>
      </w:pPr>
    </w:p>
    <w:p w:rsidR="002A2718" w:rsidRPr="006F14DA" w:rsidRDefault="002A2718" w:rsidP="002A2718">
      <w:pPr>
        <w:pStyle w:val="Default"/>
        <w:ind w:firstLine="360"/>
        <w:jc w:val="both"/>
        <w:rPr>
          <w:sz w:val="22"/>
          <w:szCs w:val="23"/>
        </w:rPr>
      </w:pPr>
      <w:r w:rsidRPr="006F14DA">
        <w:rPr>
          <w:sz w:val="22"/>
          <w:szCs w:val="23"/>
        </w:rPr>
        <w:t xml:space="preserve">а) предупреждение коррупции в Учреждении; </w:t>
      </w:r>
    </w:p>
    <w:p w:rsidR="002A2718" w:rsidRPr="006F14DA" w:rsidRDefault="002A2718" w:rsidP="002A2718">
      <w:pPr>
        <w:pStyle w:val="Default"/>
        <w:ind w:firstLine="360"/>
        <w:jc w:val="both"/>
        <w:rPr>
          <w:sz w:val="22"/>
          <w:szCs w:val="23"/>
        </w:rPr>
      </w:pPr>
      <w:r w:rsidRPr="006F14DA">
        <w:rPr>
          <w:sz w:val="22"/>
          <w:szCs w:val="23"/>
        </w:rPr>
        <w:t xml:space="preserve">б) обеспечение неотвратимости наказания за коррупционные проявления; </w:t>
      </w:r>
    </w:p>
    <w:p w:rsidR="002A2718" w:rsidRPr="006F14DA" w:rsidRDefault="002A2718" w:rsidP="002A2718">
      <w:pPr>
        <w:pStyle w:val="Default"/>
        <w:ind w:firstLine="360"/>
        <w:jc w:val="both"/>
        <w:rPr>
          <w:sz w:val="22"/>
          <w:szCs w:val="23"/>
        </w:rPr>
      </w:pPr>
      <w:r w:rsidRPr="006F14DA">
        <w:rPr>
          <w:sz w:val="22"/>
          <w:szCs w:val="23"/>
        </w:rPr>
        <w:t xml:space="preserve">в) формирование антикоррупционного сознания у работников Учреждения. </w:t>
      </w:r>
    </w:p>
    <w:p w:rsidR="002A2718" w:rsidRPr="006F14DA" w:rsidRDefault="002A2718" w:rsidP="002A2718">
      <w:pPr>
        <w:pStyle w:val="Default"/>
        <w:ind w:left="360" w:hanging="360"/>
        <w:jc w:val="both"/>
        <w:rPr>
          <w:sz w:val="22"/>
          <w:szCs w:val="23"/>
        </w:rPr>
      </w:pPr>
      <w:r w:rsidRPr="006F14DA">
        <w:rPr>
          <w:sz w:val="22"/>
          <w:szCs w:val="23"/>
        </w:rPr>
        <w:t xml:space="preserve">2. Основные задачи антикоррупционной политики Учреждения: </w:t>
      </w:r>
    </w:p>
    <w:p w:rsidR="002A2718" w:rsidRPr="006F14DA" w:rsidRDefault="002A2718" w:rsidP="002A2718">
      <w:pPr>
        <w:pStyle w:val="Default"/>
        <w:rPr>
          <w:sz w:val="22"/>
          <w:szCs w:val="23"/>
        </w:rPr>
      </w:pPr>
    </w:p>
    <w:p w:rsidR="002A2718" w:rsidRPr="006F14DA" w:rsidRDefault="002A2718" w:rsidP="002A2718">
      <w:pPr>
        <w:pStyle w:val="Default"/>
        <w:ind w:firstLine="360"/>
        <w:jc w:val="both"/>
        <w:rPr>
          <w:sz w:val="22"/>
          <w:szCs w:val="23"/>
        </w:rPr>
      </w:pPr>
      <w:r w:rsidRPr="006F14DA">
        <w:rPr>
          <w:sz w:val="22"/>
          <w:szCs w:val="23"/>
        </w:rPr>
        <w:t xml:space="preserve">а) формирование у работников единообразного понимания позиции Учреждения о неприятии коррупции в любых формах и проявлениях; </w:t>
      </w:r>
    </w:p>
    <w:p w:rsidR="002A2718" w:rsidRPr="006F14DA" w:rsidRDefault="00152118" w:rsidP="002A2718">
      <w:pPr>
        <w:pStyle w:val="Default"/>
        <w:ind w:firstLine="360"/>
        <w:jc w:val="both"/>
        <w:rPr>
          <w:sz w:val="22"/>
          <w:szCs w:val="23"/>
        </w:rPr>
      </w:pPr>
      <w:r w:rsidRPr="006F14DA">
        <w:rPr>
          <w:sz w:val="22"/>
          <w:szCs w:val="23"/>
        </w:rPr>
        <w:t>б) установление обязанностей</w:t>
      </w:r>
      <w:r w:rsidR="002A2718" w:rsidRPr="006F14DA">
        <w:rPr>
          <w:sz w:val="22"/>
          <w:szCs w:val="23"/>
        </w:rPr>
        <w:t xml:space="preserve"> работников Учреждения знать и соблюдать ключевые нормы антикоррупционного законодательства, требования настоящей политики; </w:t>
      </w:r>
    </w:p>
    <w:p w:rsidR="002A2718" w:rsidRPr="006F14DA" w:rsidRDefault="002A2718" w:rsidP="002A2718">
      <w:pPr>
        <w:pStyle w:val="Default"/>
        <w:ind w:firstLine="360"/>
        <w:jc w:val="both"/>
        <w:rPr>
          <w:sz w:val="22"/>
          <w:szCs w:val="23"/>
        </w:rPr>
      </w:pPr>
      <w:r w:rsidRPr="006F14DA">
        <w:rPr>
          <w:sz w:val="22"/>
          <w:szCs w:val="23"/>
        </w:rPr>
        <w:t xml:space="preserve">в) минимизация риска вовлечения работников Учреждения в коррупционную деятельность; </w:t>
      </w:r>
    </w:p>
    <w:p w:rsidR="002A2718" w:rsidRPr="006F14DA" w:rsidRDefault="002A2718" w:rsidP="002A2718">
      <w:pPr>
        <w:pStyle w:val="Default"/>
        <w:ind w:firstLine="360"/>
        <w:jc w:val="both"/>
        <w:rPr>
          <w:sz w:val="22"/>
          <w:szCs w:val="23"/>
        </w:rPr>
      </w:pPr>
      <w:r w:rsidRPr="006F14DA">
        <w:rPr>
          <w:sz w:val="22"/>
          <w:szCs w:val="23"/>
        </w:rPr>
        <w:t xml:space="preserve">г) обеспечение ответственности работников за коррупционные проявления; </w:t>
      </w:r>
    </w:p>
    <w:p w:rsidR="002A2718" w:rsidRPr="006F14DA" w:rsidRDefault="002A2718" w:rsidP="002A2718">
      <w:pPr>
        <w:pStyle w:val="Default"/>
        <w:ind w:firstLine="360"/>
        <w:jc w:val="both"/>
        <w:rPr>
          <w:sz w:val="22"/>
          <w:szCs w:val="23"/>
        </w:rPr>
      </w:pPr>
      <w:r w:rsidRPr="006F14DA">
        <w:rPr>
          <w:sz w:val="22"/>
          <w:szCs w:val="23"/>
        </w:rPr>
        <w:t xml:space="preserve">д) мониторинг эффективности внедренных антикоррупционных мер (стандартов, процедур и т.п.). </w:t>
      </w:r>
    </w:p>
    <w:p w:rsidR="002A2718" w:rsidRDefault="002A2718" w:rsidP="002A2718">
      <w:pPr>
        <w:pStyle w:val="Default"/>
        <w:ind w:left="360" w:hanging="360"/>
        <w:jc w:val="center"/>
        <w:rPr>
          <w:sz w:val="23"/>
          <w:szCs w:val="23"/>
        </w:rPr>
      </w:pPr>
      <w:r>
        <w:rPr>
          <w:b/>
          <w:bCs/>
          <w:sz w:val="23"/>
          <w:szCs w:val="23"/>
        </w:rPr>
        <w:t>III.</w:t>
      </w:r>
      <w:r w:rsidR="00152118">
        <w:rPr>
          <w:b/>
          <w:bCs/>
          <w:sz w:val="23"/>
          <w:szCs w:val="23"/>
        </w:rPr>
        <w:t xml:space="preserve"> </w:t>
      </w:r>
      <w:r>
        <w:rPr>
          <w:b/>
          <w:bCs/>
          <w:sz w:val="23"/>
          <w:szCs w:val="23"/>
        </w:rPr>
        <w:t xml:space="preserve">Используемые понятия и определения </w:t>
      </w:r>
    </w:p>
    <w:p w:rsidR="002A2718" w:rsidRDefault="002A2718" w:rsidP="002A2718">
      <w:pPr>
        <w:pStyle w:val="Default"/>
        <w:rPr>
          <w:sz w:val="23"/>
          <w:szCs w:val="23"/>
        </w:rPr>
      </w:pPr>
    </w:p>
    <w:p w:rsidR="002A2718" w:rsidRPr="006F14DA" w:rsidRDefault="002A2718" w:rsidP="002A2718">
      <w:pPr>
        <w:pStyle w:val="Default"/>
        <w:ind w:firstLine="567"/>
        <w:jc w:val="both"/>
        <w:rPr>
          <w:sz w:val="22"/>
          <w:szCs w:val="23"/>
        </w:rPr>
      </w:pPr>
      <w:r w:rsidRPr="006F14DA">
        <w:rPr>
          <w:sz w:val="22"/>
          <w:szCs w:val="23"/>
        </w:rPr>
        <w:t xml:space="preserve">1.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 </w:t>
      </w:r>
    </w:p>
    <w:p w:rsidR="002A2718" w:rsidRPr="006F14DA" w:rsidRDefault="002A2718" w:rsidP="002A2718">
      <w:pPr>
        <w:pStyle w:val="Default"/>
        <w:ind w:firstLine="567"/>
        <w:jc w:val="both"/>
        <w:rPr>
          <w:sz w:val="22"/>
          <w:szCs w:val="23"/>
        </w:rPr>
      </w:pPr>
      <w:r w:rsidRPr="006F14DA">
        <w:rPr>
          <w:sz w:val="22"/>
          <w:szCs w:val="23"/>
        </w:rPr>
        <w:t>2.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2A2718" w:rsidRPr="006F14DA" w:rsidRDefault="002A2718" w:rsidP="002A2718">
      <w:pPr>
        <w:pStyle w:val="Default"/>
        <w:rPr>
          <w:sz w:val="22"/>
          <w:szCs w:val="23"/>
        </w:rPr>
      </w:pPr>
    </w:p>
    <w:p w:rsidR="002A2718" w:rsidRPr="006F14DA" w:rsidRDefault="002A2718" w:rsidP="002A2718">
      <w:pPr>
        <w:pStyle w:val="Default"/>
        <w:pageBreakBefore/>
        <w:ind w:firstLine="567"/>
        <w:jc w:val="both"/>
        <w:rPr>
          <w:sz w:val="22"/>
          <w:szCs w:val="23"/>
        </w:rPr>
      </w:pPr>
      <w:r>
        <w:rPr>
          <w:sz w:val="23"/>
          <w:szCs w:val="23"/>
        </w:rPr>
        <w:lastRenderedPageBreak/>
        <w:t>а</w:t>
      </w:r>
      <w:r w:rsidRPr="006F14DA">
        <w:rPr>
          <w:sz w:val="22"/>
          <w:szCs w:val="23"/>
        </w:rPr>
        <w:t xml:space="preserve">) по предупреждению коррупции, в том числе по выявлению и последующему устранению причин коррупции (профилактика коррупции); </w:t>
      </w:r>
    </w:p>
    <w:p w:rsidR="002A2718" w:rsidRPr="006F14DA" w:rsidRDefault="002A2718" w:rsidP="002A2718">
      <w:pPr>
        <w:pStyle w:val="Default"/>
        <w:ind w:firstLine="567"/>
        <w:jc w:val="both"/>
        <w:rPr>
          <w:sz w:val="22"/>
          <w:szCs w:val="23"/>
        </w:rPr>
      </w:pPr>
      <w:r w:rsidRPr="006F14DA">
        <w:rPr>
          <w:sz w:val="22"/>
          <w:szCs w:val="23"/>
        </w:rPr>
        <w:t xml:space="preserve">б) по выявлению, предупреждению, пресечению, раскрытию и расследованию коррупционных правонарушений (борьба с коррупцией); </w:t>
      </w:r>
    </w:p>
    <w:p w:rsidR="002A2718" w:rsidRPr="006F14DA" w:rsidRDefault="002A2718" w:rsidP="002A2718">
      <w:pPr>
        <w:pStyle w:val="Default"/>
        <w:ind w:firstLine="567"/>
        <w:jc w:val="both"/>
        <w:rPr>
          <w:sz w:val="22"/>
          <w:szCs w:val="23"/>
        </w:rPr>
      </w:pPr>
      <w:r w:rsidRPr="006F14DA">
        <w:rPr>
          <w:sz w:val="22"/>
          <w:szCs w:val="23"/>
        </w:rPr>
        <w:t xml:space="preserve">в) по минимизации и (или) ликвидации последствий коррупционных правонарушений. </w:t>
      </w:r>
    </w:p>
    <w:p w:rsidR="002A2718" w:rsidRPr="006F14DA" w:rsidRDefault="002A2718" w:rsidP="002A2718">
      <w:pPr>
        <w:pStyle w:val="Default"/>
        <w:ind w:firstLine="567"/>
        <w:jc w:val="both"/>
        <w:rPr>
          <w:sz w:val="22"/>
          <w:szCs w:val="23"/>
        </w:rPr>
      </w:pPr>
      <w:r w:rsidRPr="006F14DA">
        <w:rPr>
          <w:sz w:val="22"/>
          <w:szCs w:val="23"/>
        </w:rPr>
        <w:t xml:space="preserve">3. Предупреждение коррупции – деятельность Учреждения,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обеспечивающих недопущение коррупционных правонарушений. </w:t>
      </w:r>
    </w:p>
    <w:p w:rsidR="002A2718" w:rsidRPr="006F14DA" w:rsidRDefault="002A2718" w:rsidP="002A2718">
      <w:pPr>
        <w:pStyle w:val="Default"/>
        <w:ind w:firstLine="567"/>
        <w:jc w:val="both"/>
        <w:rPr>
          <w:sz w:val="22"/>
          <w:szCs w:val="23"/>
        </w:rPr>
      </w:pPr>
      <w:r w:rsidRPr="006F14DA">
        <w:rPr>
          <w:sz w:val="22"/>
          <w:szCs w:val="23"/>
        </w:rPr>
        <w:t xml:space="preserve">4. Контрагент – любое российское или иностранное юридическое, или физическое лицо, с которым Учреждение вступает в договорные отношения, за исключением трудовых отношений. </w:t>
      </w:r>
    </w:p>
    <w:p w:rsidR="002A2718" w:rsidRPr="006F14DA" w:rsidRDefault="002A2718" w:rsidP="002A2718">
      <w:pPr>
        <w:pStyle w:val="Default"/>
        <w:ind w:firstLine="567"/>
        <w:jc w:val="both"/>
        <w:rPr>
          <w:sz w:val="22"/>
          <w:szCs w:val="23"/>
        </w:rPr>
      </w:pPr>
      <w:r w:rsidRPr="006F14DA">
        <w:rPr>
          <w:sz w:val="22"/>
          <w:szCs w:val="23"/>
        </w:rPr>
        <w:t xml:space="preserve">5. 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2A2718" w:rsidRPr="006F14DA" w:rsidRDefault="002A2718" w:rsidP="002A2718">
      <w:pPr>
        <w:pStyle w:val="Default"/>
        <w:ind w:firstLine="567"/>
        <w:jc w:val="both"/>
        <w:rPr>
          <w:sz w:val="22"/>
          <w:szCs w:val="23"/>
        </w:rPr>
      </w:pPr>
      <w:r w:rsidRPr="006F14DA">
        <w:rPr>
          <w:sz w:val="22"/>
          <w:szCs w:val="23"/>
        </w:rPr>
        <w:t xml:space="preserve">6. 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 </w:t>
      </w:r>
    </w:p>
    <w:p w:rsidR="002A2718" w:rsidRPr="006F14DA" w:rsidRDefault="002A2718" w:rsidP="002A2718">
      <w:pPr>
        <w:pStyle w:val="Default"/>
        <w:ind w:firstLine="567"/>
        <w:jc w:val="both"/>
        <w:rPr>
          <w:sz w:val="22"/>
          <w:szCs w:val="23"/>
        </w:rPr>
      </w:pPr>
      <w:r w:rsidRPr="006F14DA">
        <w:rPr>
          <w:sz w:val="22"/>
          <w:szCs w:val="23"/>
        </w:rPr>
        <w:t xml:space="preserve">7. Конфликт интересов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w:t>
      </w:r>
    </w:p>
    <w:p w:rsidR="002A2718" w:rsidRPr="006F14DA" w:rsidRDefault="002A2718" w:rsidP="002A2718">
      <w:pPr>
        <w:pStyle w:val="Default"/>
        <w:ind w:firstLine="567"/>
        <w:jc w:val="both"/>
        <w:rPr>
          <w:sz w:val="22"/>
          <w:szCs w:val="23"/>
        </w:rPr>
      </w:pPr>
      <w:r w:rsidRPr="006F14DA">
        <w:rPr>
          <w:sz w:val="22"/>
          <w:szCs w:val="23"/>
        </w:rPr>
        <w:t xml:space="preserve">8. Личная заинтересованность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указанным в пункте 7 раздела III настоящего положения,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указанное в пункте 7 раздела III настоящего положения и (или) лица, состоящие с ним в близком родстве или свойстве, связаны имущественными, корпоративными или иными близкими отношениями. </w:t>
      </w:r>
    </w:p>
    <w:p w:rsidR="002A2718" w:rsidRPr="006F14DA" w:rsidRDefault="002A2718" w:rsidP="002A2718">
      <w:pPr>
        <w:pStyle w:val="Default"/>
        <w:rPr>
          <w:sz w:val="22"/>
          <w:szCs w:val="23"/>
        </w:rPr>
      </w:pPr>
    </w:p>
    <w:p w:rsidR="002A2718" w:rsidRPr="006F14DA" w:rsidRDefault="002A2718" w:rsidP="002A2718">
      <w:pPr>
        <w:pStyle w:val="Default"/>
        <w:jc w:val="center"/>
        <w:rPr>
          <w:sz w:val="22"/>
          <w:szCs w:val="23"/>
        </w:rPr>
      </w:pPr>
      <w:r w:rsidRPr="006F14DA">
        <w:rPr>
          <w:b/>
          <w:bCs/>
          <w:sz w:val="22"/>
          <w:szCs w:val="23"/>
        </w:rPr>
        <w:t xml:space="preserve">IV. Нормативное правовое обеспечение </w:t>
      </w:r>
    </w:p>
    <w:p w:rsidR="002A2718" w:rsidRPr="006F14DA" w:rsidRDefault="002A2718" w:rsidP="002A2718">
      <w:pPr>
        <w:pStyle w:val="Default"/>
        <w:ind w:firstLine="567"/>
        <w:jc w:val="both"/>
        <w:rPr>
          <w:sz w:val="22"/>
          <w:szCs w:val="23"/>
        </w:rPr>
      </w:pPr>
      <w:r w:rsidRPr="006F14DA">
        <w:rPr>
          <w:sz w:val="22"/>
          <w:szCs w:val="23"/>
        </w:rPr>
        <w:t xml:space="preserve">1. Обязанность Учреждения принимать меры по предупреждению коррупции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«О противодействии коррупции»). </w:t>
      </w:r>
    </w:p>
    <w:p w:rsidR="002A2718" w:rsidRPr="006F14DA" w:rsidRDefault="002A2718" w:rsidP="002A2718">
      <w:pPr>
        <w:pStyle w:val="Default"/>
        <w:ind w:firstLine="567"/>
        <w:jc w:val="both"/>
        <w:rPr>
          <w:sz w:val="22"/>
          <w:szCs w:val="23"/>
        </w:rPr>
      </w:pPr>
      <w:r w:rsidRPr="006F14DA">
        <w:rPr>
          <w:sz w:val="22"/>
          <w:szCs w:val="23"/>
        </w:rPr>
        <w:t>Частью 1 статьи 13.3 Федерального закона «О противодействии коррупции» установлена обязанность организаций разрабатывать и принимать меры по предупреждению коррупции. Меры, рекомендуемые к применению в организациях, содержатся в части 2 указанной статьи.</w:t>
      </w:r>
    </w:p>
    <w:p w:rsidR="002A2718" w:rsidRPr="006F14DA" w:rsidRDefault="002A2718" w:rsidP="002A2718">
      <w:pPr>
        <w:pStyle w:val="Default"/>
        <w:pageBreakBefore/>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2. Ответственность юридических лиц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Общие нормы, устанавливающие ответственность юридических лиц за коррупционные правонарушения, закреплены в статье 14 Федерального закона «О противодействии коррупции». В соответствии с данной статьей,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создающие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w:t>
      </w:r>
    </w:p>
    <w:p w:rsidR="002A2718" w:rsidRPr="006F14DA" w:rsidRDefault="002A2718" w:rsidP="002A2718">
      <w:pPr>
        <w:pStyle w:val="Default"/>
        <w:ind w:firstLine="567"/>
        <w:jc w:val="both"/>
        <w:rPr>
          <w:sz w:val="22"/>
          <w:szCs w:val="23"/>
        </w:rPr>
      </w:pPr>
      <w:r w:rsidRPr="006F14DA">
        <w:rPr>
          <w:sz w:val="22"/>
          <w:szCs w:val="23"/>
        </w:rPr>
        <w:t xml:space="preserve">При этом применение мер ответственности за коррупционное правонарушение к юридическому лицу не освобождает от ответственности за данное коррупционное правонарушение виновное физическое лицо.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В случаях, предусмотренных законодательством Российской Федерации, данные нормы распространяются на иностранные юридические лица. </w:t>
      </w:r>
    </w:p>
    <w:p w:rsidR="002A2718" w:rsidRPr="006F14DA" w:rsidRDefault="002A2718" w:rsidP="002A2718">
      <w:pPr>
        <w:pStyle w:val="Default"/>
        <w:ind w:firstLine="567"/>
        <w:jc w:val="both"/>
        <w:rPr>
          <w:sz w:val="22"/>
          <w:szCs w:val="23"/>
        </w:rPr>
      </w:pPr>
      <w:proofErr w:type="gramStart"/>
      <w:r w:rsidRPr="006F14DA">
        <w:rPr>
          <w:sz w:val="22"/>
          <w:szCs w:val="23"/>
        </w:rPr>
        <w:t>Статья 19.28 Кодекса Российской Федерации об административных правонарушениях (далее – КоАП РФ) устанавливает меры ответственности за незаконное вознаграждение от имени юридического лица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w:t>
      </w:r>
      <w:proofErr w:type="gramEnd"/>
      <w:r w:rsidRPr="006F14DA">
        <w:rPr>
          <w:sz w:val="22"/>
          <w:szCs w:val="23"/>
        </w:rPr>
        <w:t xml:space="preserve">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влечет наложение на юридическое лицо административного штрафа). </w:t>
      </w:r>
    </w:p>
    <w:p w:rsidR="002A2718" w:rsidRPr="006F14DA" w:rsidRDefault="002A2718" w:rsidP="002A2718">
      <w:pPr>
        <w:pStyle w:val="Default"/>
        <w:ind w:firstLine="567"/>
        <w:jc w:val="both"/>
        <w:rPr>
          <w:sz w:val="22"/>
          <w:szCs w:val="23"/>
        </w:rPr>
      </w:pPr>
      <w:r w:rsidRPr="006F14DA">
        <w:rPr>
          <w:sz w:val="22"/>
          <w:szCs w:val="23"/>
        </w:rPr>
        <w:t xml:space="preserve">3. Ответственность физических лиц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Ответственность физических лиц за коррупционные правонарушения установлена статьей 13 Федерального закона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2A2718" w:rsidRPr="006F14DA" w:rsidRDefault="002A2718" w:rsidP="002A2718">
      <w:pPr>
        <w:pStyle w:val="Default"/>
        <w:ind w:firstLine="567"/>
        <w:jc w:val="both"/>
        <w:rPr>
          <w:sz w:val="22"/>
          <w:szCs w:val="23"/>
        </w:rPr>
      </w:pPr>
      <w:proofErr w:type="gramStart"/>
      <w:r w:rsidRPr="006F14DA">
        <w:rPr>
          <w:sz w:val="22"/>
          <w:szCs w:val="23"/>
        </w:rPr>
        <w:t>Согласно статье 192 ТК РФ 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а также пунктами 7 или 7.1 части первой статьи 81 ТК РФ в случаях, когда виновные действия, дающие основания для утраты доверия, совершены работником по месту работы и в связи</w:t>
      </w:r>
      <w:proofErr w:type="gramEnd"/>
      <w:r w:rsidRPr="006F14DA">
        <w:rPr>
          <w:sz w:val="22"/>
          <w:szCs w:val="23"/>
        </w:rPr>
        <w:t xml:space="preserve"> с исполнением им трудовых обязанностей. </w:t>
      </w:r>
    </w:p>
    <w:p w:rsidR="002A2718" w:rsidRPr="006F14DA" w:rsidRDefault="002A2718" w:rsidP="002A2718">
      <w:pPr>
        <w:pStyle w:val="Default"/>
        <w:ind w:firstLine="567"/>
        <w:jc w:val="both"/>
        <w:rPr>
          <w:sz w:val="22"/>
          <w:szCs w:val="23"/>
        </w:rPr>
      </w:pPr>
      <w:r w:rsidRPr="006F14DA">
        <w:rPr>
          <w:b/>
          <w:bCs/>
          <w:sz w:val="22"/>
          <w:szCs w:val="23"/>
        </w:rPr>
        <w:t xml:space="preserve">V. Основные принципы противодействия коррупции в учреждении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Антикоррупционная политика Учреждения основана на следующих ключевых принципах: </w:t>
      </w:r>
    </w:p>
    <w:p w:rsidR="002A2718" w:rsidRPr="006F14DA" w:rsidRDefault="002A2718" w:rsidP="002A2718">
      <w:pPr>
        <w:pStyle w:val="Default"/>
        <w:ind w:firstLine="567"/>
        <w:jc w:val="both"/>
        <w:rPr>
          <w:sz w:val="22"/>
          <w:szCs w:val="23"/>
        </w:rPr>
      </w:pPr>
      <w:r w:rsidRPr="006F14DA">
        <w:rPr>
          <w:sz w:val="22"/>
          <w:szCs w:val="23"/>
        </w:rPr>
        <w:t xml:space="preserve">1. Принцип соответствия антикоррупционной политики действующему законодательству и общепринятым нормам.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Настоящая антикоррупционная политика соответствует Конституции Российской Федерации, федеральным конституционным законам, общепризнанным принципам и нормам международного права и международным договорам Российской Федерации, </w:t>
      </w:r>
    </w:p>
    <w:p w:rsidR="002A2718" w:rsidRPr="006F14DA" w:rsidRDefault="002A2718" w:rsidP="002A2718">
      <w:pPr>
        <w:pStyle w:val="Default"/>
        <w:pageBreakBefore/>
        <w:ind w:firstLine="567"/>
        <w:jc w:val="both"/>
        <w:rPr>
          <w:sz w:val="22"/>
          <w:szCs w:val="23"/>
        </w:rPr>
      </w:pPr>
      <w:r w:rsidRPr="006F14DA">
        <w:rPr>
          <w:sz w:val="22"/>
          <w:szCs w:val="23"/>
        </w:rPr>
        <w:lastRenderedPageBreak/>
        <w:t>федеральным законам, нормативным правовым актам Президента Российской Федерации, а также нормативным правовым актам Правительства Российской Федерации, нормативным правовым актам иных федеральных органов государственной власти, законодательству Российской Федерации и нормативны</w:t>
      </w:r>
      <w:r w:rsidR="00F2156F" w:rsidRPr="006F14DA">
        <w:rPr>
          <w:sz w:val="22"/>
          <w:szCs w:val="23"/>
        </w:rPr>
        <w:t xml:space="preserve">м правовым актам Кемеровской области, </w:t>
      </w:r>
      <w:r w:rsidRPr="006F14DA">
        <w:rPr>
          <w:sz w:val="22"/>
          <w:szCs w:val="23"/>
        </w:rPr>
        <w:t xml:space="preserve"> иным нормативным правовым актам, применимым к Учреждению. </w:t>
      </w:r>
    </w:p>
    <w:p w:rsidR="002A2718" w:rsidRPr="006F14DA" w:rsidRDefault="002A2718" w:rsidP="002A2718">
      <w:pPr>
        <w:pStyle w:val="Default"/>
        <w:ind w:firstLine="567"/>
        <w:jc w:val="both"/>
        <w:rPr>
          <w:sz w:val="22"/>
          <w:szCs w:val="23"/>
        </w:rPr>
      </w:pPr>
      <w:r w:rsidRPr="006F14DA">
        <w:rPr>
          <w:sz w:val="22"/>
          <w:szCs w:val="23"/>
        </w:rPr>
        <w:t xml:space="preserve">2. Принцип личного примера руководства.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 </w:t>
      </w:r>
    </w:p>
    <w:p w:rsidR="002A2718" w:rsidRPr="006F14DA" w:rsidRDefault="002A2718" w:rsidP="002A2718">
      <w:pPr>
        <w:pStyle w:val="Default"/>
        <w:ind w:firstLine="567"/>
        <w:jc w:val="both"/>
        <w:rPr>
          <w:sz w:val="22"/>
          <w:szCs w:val="23"/>
        </w:rPr>
      </w:pPr>
      <w:r w:rsidRPr="006F14DA">
        <w:rPr>
          <w:sz w:val="22"/>
          <w:szCs w:val="23"/>
        </w:rPr>
        <w:t xml:space="preserve">3. Принцип вовлеченности работников.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В Учреждении регулярно информируют работников о положениях антикоррупционного законодательства и активно их привлекают к участию в формировании и реализации антикоррупционных стандартов и процедур. </w:t>
      </w:r>
    </w:p>
    <w:p w:rsidR="002A2718" w:rsidRPr="006F14DA" w:rsidRDefault="002A2718" w:rsidP="002A2718">
      <w:pPr>
        <w:pStyle w:val="Default"/>
        <w:ind w:firstLine="567"/>
        <w:jc w:val="both"/>
        <w:rPr>
          <w:sz w:val="22"/>
          <w:szCs w:val="23"/>
        </w:rPr>
      </w:pPr>
      <w:r w:rsidRPr="006F14DA">
        <w:rPr>
          <w:sz w:val="22"/>
          <w:szCs w:val="23"/>
        </w:rPr>
        <w:t xml:space="preserve">4. Принцип соразмерности антикоррупционных процедур риску коррупции. </w:t>
      </w:r>
    </w:p>
    <w:p w:rsidR="002A2718" w:rsidRPr="006F14DA" w:rsidRDefault="002A2718" w:rsidP="002A2718">
      <w:pPr>
        <w:pStyle w:val="Default"/>
        <w:rPr>
          <w:sz w:val="22"/>
          <w:szCs w:val="23"/>
        </w:rPr>
      </w:pPr>
    </w:p>
    <w:p w:rsidR="002A2718" w:rsidRPr="006F14DA" w:rsidRDefault="002A2718" w:rsidP="002A2718">
      <w:pPr>
        <w:pStyle w:val="Default"/>
        <w:ind w:firstLine="540"/>
        <w:jc w:val="both"/>
        <w:rPr>
          <w:sz w:val="22"/>
          <w:szCs w:val="23"/>
        </w:rPr>
      </w:pPr>
      <w:r w:rsidRPr="006F14DA">
        <w:rPr>
          <w:sz w:val="22"/>
          <w:szCs w:val="23"/>
        </w:rPr>
        <w:t xml:space="preserve">В Учреждении разрабатываются и выполняются мероприятия, позволяющие снизить вероятность вовлечения Учреждения, ее руководства и работников в коррупционную деятельность, осуществляется с учетом существующих в деятельности данной организации коррупционных рисков. </w:t>
      </w:r>
    </w:p>
    <w:p w:rsidR="002A2718" w:rsidRPr="006F14DA" w:rsidRDefault="002A2718" w:rsidP="002A2718">
      <w:pPr>
        <w:pStyle w:val="Default"/>
        <w:ind w:firstLine="567"/>
        <w:jc w:val="both"/>
        <w:rPr>
          <w:sz w:val="22"/>
          <w:szCs w:val="23"/>
        </w:rPr>
      </w:pPr>
      <w:r w:rsidRPr="006F14DA">
        <w:rPr>
          <w:sz w:val="22"/>
          <w:szCs w:val="23"/>
        </w:rPr>
        <w:t xml:space="preserve">5. Принцип эффективности антикоррупционных процедур.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В Учреждении применяют такие антикоррупционные мероприятия, которые имеют низкую стоимость, обеспечивают простоту реализации и приносят значимый результат. </w:t>
      </w:r>
    </w:p>
    <w:p w:rsidR="002A2718" w:rsidRPr="006F14DA" w:rsidRDefault="002A2718" w:rsidP="002A2718">
      <w:pPr>
        <w:pStyle w:val="Default"/>
        <w:ind w:firstLine="567"/>
        <w:jc w:val="both"/>
        <w:rPr>
          <w:sz w:val="22"/>
          <w:szCs w:val="23"/>
        </w:rPr>
      </w:pPr>
      <w:r w:rsidRPr="006F14DA">
        <w:rPr>
          <w:sz w:val="22"/>
          <w:szCs w:val="23"/>
        </w:rPr>
        <w:t xml:space="preserve">6. Принцип ответственности и неотвратимости наказания.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за реализацию антикоррупционной политики Учреждения. </w:t>
      </w:r>
    </w:p>
    <w:p w:rsidR="002A2718" w:rsidRPr="006F14DA" w:rsidRDefault="002A2718" w:rsidP="002A2718">
      <w:pPr>
        <w:pStyle w:val="Default"/>
        <w:ind w:firstLine="567"/>
        <w:jc w:val="both"/>
        <w:rPr>
          <w:sz w:val="22"/>
          <w:szCs w:val="23"/>
        </w:rPr>
      </w:pPr>
      <w:r w:rsidRPr="006F14DA">
        <w:rPr>
          <w:sz w:val="22"/>
          <w:szCs w:val="23"/>
        </w:rPr>
        <w:t xml:space="preserve">7. Принцип постоянного контроля и регулярного мониторинга.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В Учреждении регулярно осуществляется мониторинг эффективности внедренных антикоррупционных процедур, а также контроля за их исполнением. </w:t>
      </w:r>
    </w:p>
    <w:p w:rsidR="002A2718" w:rsidRPr="006F14DA" w:rsidRDefault="002A2718" w:rsidP="002A2718">
      <w:pPr>
        <w:pStyle w:val="Default"/>
        <w:jc w:val="center"/>
        <w:rPr>
          <w:sz w:val="22"/>
          <w:szCs w:val="23"/>
        </w:rPr>
      </w:pPr>
      <w:r w:rsidRPr="006F14DA">
        <w:rPr>
          <w:b/>
          <w:bCs/>
          <w:sz w:val="22"/>
          <w:szCs w:val="23"/>
        </w:rPr>
        <w:t xml:space="preserve">VI. Область применения антикоррупционной политики и круг лиц, попадающих под ее действие </w:t>
      </w:r>
    </w:p>
    <w:p w:rsidR="002A2718" w:rsidRPr="006F14DA" w:rsidRDefault="002A2718" w:rsidP="002A2718">
      <w:pPr>
        <w:pStyle w:val="Default"/>
        <w:ind w:firstLine="567"/>
        <w:jc w:val="both"/>
        <w:rPr>
          <w:sz w:val="22"/>
          <w:szCs w:val="23"/>
        </w:rPr>
      </w:pPr>
      <w:r w:rsidRPr="006F14DA">
        <w:rPr>
          <w:sz w:val="22"/>
          <w:szCs w:val="23"/>
        </w:rPr>
        <w:t xml:space="preserve">1. Основным кругом лиц, попадающих под действие антикоррупционной политики, являются работники Учреждения, находящиеся с ней в трудовых отношениях, вне зависимости от занимаемой должности и выполняемых функций. Антикоррупционная политика распространяется и на лиц, выполняющих для Учреждения работы или предоставляющие услуги на основе гражданско-правовых договоров. </w:t>
      </w:r>
    </w:p>
    <w:p w:rsidR="002A2718" w:rsidRPr="006F14DA" w:rsidRDefault="002A2718" w:rsidP="002A2718">
      <w:pPr>
        <w:pStyle w:val="Default"/>
        <w:ind w:firstLine="567"/>
        <w:jc w:val="both"/>
        <w:rPr>
          <w:sz w:val="22"/>
          <w:szCs w:val="23"/>
        </w:rPr>
      </w:pPr>
      <w:r w:rsidRPr="006F14DA">
        <w:rPr>
          <w:sz w:val="22"/>
          <w:szCs w:val="23"/>
        </w:rPr>
        <w:t xml:space="preserve">2. Обязанности работников организации в связи с предупреждением и противодействием коррупции: 2.1. Воздерживаться: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а) от совершения и (или) участия в совершении коррупционных правонарушений в интересах или от имени учреждения; </w:t>
      </w:r>
    </w:p>
    <w:p w:rsidR="002A2718" w:rsidRPr="006F14DA" w:rsidRDefault="002A2718" w:rsidP="002A2718">
      <w:pPr>
        <w:pStyle w:val="Default"/>
        <w:ind w:firstLine="567"/>
        <w:jc w:val="both"/>
        <w:rPr>
          <w:sz w:val="22"/>
          <w:szCs w:val="23"/>
        </w:rPr>
      </w:pPr>
      <w:r w:rsidRPr="006F14DA">
        <w:rPr>
          <w:sz w:val="22"/>
          <w:szCs w:val="23"/>
        </w:rPr>
        <w:t xml:space="preserve">б)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 </w:t>
      </w:r>
    </w:p>
    <w:p w:rsidR="002A2718" w:rsidRPr="006F14DA" w:rsidRDefault="002A2718" w:rsidP="002A2718">
      <w:pPr>
        <w:pStyle w:val="Default"/>
        <w:ind w:firstLine="567"/>
        <w:jc w:val="both"/>
        <w:rPr>
          <w:sz w:val="22"/>
          <w:szCs w:val="23"/>
        </w:rPr>
      </w:pPr>
      <w:r w:rsidRPr="006F14DA">
        <w:rPr>
          <w:sz w:val="22"/>
          <w:szCs w:val="23"/>
        </w:rPr>
        <w:t xml:space="preserve">2.2. Незамедлительно информировать непосредственного руководителя и (или) лицо, ответственное за реализацию антикоррупционной политики, в случае их отсутствия директора учреждения: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а) о случаях склонения работника к совершению коррупционных правонарушений;</w:t>
      </w:r>
    </w:p>
    <w:p w:rsidR="002A2718" w:rsidRPr="006F14DA" w:rsidRDefault="002A2718" w:rsidP="001B2DC7">
      <w:pPr>
        <w:pStyle w:val="Default"/>
        <w:pageBreakBefore/>
        <w:jc w:val="both"/>
        <w:rPr>
          <w:sz w:val="22"/>
          <w:szCs w:val="23"/>
        </w:rPr>
      </w:pPr>
      <w:r w:rsidRPr="006F14DA">
        <w:rPr>
          <w:sz w:val="22"/>
          <w:szCs w:val="23"/>
        </w:rPr>
        <w:lastRenderedPageBreak/>
        <w:t xml:space="preserve">б)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w:t>
      </w:r>
    </w:p>
    <w:p w:rsidR="002A2718" w:rsidRPr="006F14DA" w:rsidRDefault="002A2718" w:rsidP="002A2718">
      <w:pPr>
        <w:pStyle w:val="Default"/>
        <w:ind w:firstLine="567"/>
        <w:jc w:val="both"/>
        <w:rPr>
          <w:sz w:val="22"/>
          <w:szCs w:val="23"/>
        </w:rPr>
      </w:pPr>
      <w:r w:rsidRPr="006F14DA">
        <w:rPr>
          <w:sz w:val="22"/>
          <w:szCs w:val="23"/>
        </w:rPr>
        <w:t xml:space="preserve">2.3. Сообщать директору Учреждения о возможности возникновения либо возникшем у работника конфликте интересов.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Исходя их положений статьи 57 ТК РФ по соглашению сторон в трудовой договор, заключаемый с работником при приёме его на работу в Учреждении, могут включаться права и обязанности работника и работодателя, установленные данным локальным нормативным актом. </w:t>
      </w:r>
    </w:p>
    <w:p w:rsidR="002A2718" w:rsidRPr="006F14DA" w:rsidRDefault="002A2718" w:rsidP="002A2718">
      <w:pPr>
        <w:pStyle w:val="Default"/>
        <w:ind w:firstLine="567"/>
        <w:jc w:val="both"/>
        <w:rPr>
          <w:sz w:val="22"/>
          <w:szCs w:val="23"/>
        </w:rPr>
      </w:pPr>
      <w:r w:rsidRPr="006F14DA">
        <w:rPr>
          <w:sz w:val="22"/>
          <w:szCs w:val="23"/>
        </w:rPr>
        <w:t xml:space="preserve">С каждым работником Учреждения при приеме на работу производится ознакомление с вопросами соблюдении принципов и требований антикоррупционной политики Учреждения и норм антикоррупционного законодательства Российской Федерации. </w:t>
      </w:r>
    </w:p>
    <w:p w:rsidR="002A2718" w:rsidRPr="006F14DA" w:rsidRDefault="002A2718" w:rsidP="002A2718">
      <w:pPr>
        <w:pStyle w:val="Default"/>
        <w:ind w:firstLine="567"/>
        <w:jc w:val="both"/>
        <w:rPr>
          <w:sz w:val="22"/>
          <w:szCs w:val="23"/>
        </w:rPr>
      </w:pPr>
      <w:r w:rsidRPr="006F14DA">
        <w:rPr>
          <w:b/>
          <w:bCs/>
          <w:sz w:val="22"/>
          <w:szCs w:val="23"/>
        </w:rPr>
        <w:t xml:space="preserve">VII. Ответственные за реализацию антикоррупционной политики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1. Ответственным за реализацию антикоррупционной политики учреждения, которой обязан обеспечить выполнение требований действующего законодательства о противодействии коррупции и локальных нормативных актов учреждения, направленных на реализацию мер по предупреждению коррупции в учреждении является директор учреждения. </w:t>
      </w:r>
    </w:p>
    <w:p w:rsidR="002A2718" w:rsidRPr="006F14DA" w:rsidRDefault="002A2718" w:rsidP="002A2718">
      <w:pPr>
        <w:pStyle w:val="Default"/>
        <w:ind w:firstLine="567"/>
        <w:jc w:val="both"/>
        <w:rPr>
          <w:sz w:val="22"/>
          <w:szCs w:val="23"/>
        </w:rPr>
      </w:pPr>
      <w:r w:rsidRPr="006F14DA">
        <w:rPr>
          <w:sz w:val="22"/>
          <w:szCs w:val="23"/>
        </w:rPr>
        <w:t xml:space="preserve">2. Директор Учреждения назначает ответственного за организацию работы по предупреждению коррупционных правонарушений в Учреждении, который: </w:t>
      </w:r>
    </w:p>
    <w:p w:rsidR="002A2718" w:rsidRPr="006F14DA" w:rsidRDefault="002A2718" w:rsidP="002A2718">
      <w:pPr>
        <w:pStyle w:val="Default"/>
        <w:rPr>
          <w:sz w:val="22"/>
          <w:szCs w:val="23"/>
        </w:rPr>
      </w:pPr>
    </w:p>
    <w:p w:rsidR="002A2718" w:rsidRPr="006F14DA" w:rsidRDefault="002A2718" w:rsidP="002A2718">
      <w:pPr>
        <w:pStyle w:val="Default"/>
        <w:ind w:firstLine="567"/>
        <w:jc w:val="both"/>
        <w:rPr>
          <w:sz w:val="22"/>
          <w:szCs w:val="23"/>
        </w:rPr>
      </w:pPr>
      <w:r w:rsidRPr="006F14DA">
        <w:rPr>
          <w:sz w:val="22"/>
          <w:szCs w:val="23"/>
        </w:rPr>
        <w:t xml:space="preserve">а) организует работы по профилактике и противодействию коррупции в Учреждении с соответствие с антикоррупционной политикой Учреждения; </w:t>
      </w:r>
    </w:p>
    <w:p w:rsidR="002A2718" w:rsidRPr="006F14DA" w:rsidRDefault="002A2718" w:rsidP="002A2718">
      <w:pPr>
        <w:pStyle w:val="Default"/>
        <w:ind w:firstLine="567"/>
        <w:jc w:val="both"/>
        <w:rPr>
          <w:sz w:val="22"/>
          <w:szCs w:val="23"/>
        </w:rPr>
      </w:pPr>
      <w:r w:rsidRPr="006F14DA">
        <w:rPr>
          <w:sz w:val="22"/>
          <w:szCs w:val="23"/>
        </w:rPr>
        <w:t xml:space="preserve">б) организует разработку проектов локальных нормативных актов, направленных на реализацию перечня антикоррупционных мероприятий, определенных антикоррупционной политикой Учреждения, и предоставляет их на утверждение директору Учреждения. </w:t>
      </w:r>
    </w:p>
    <w:p w:rsidR="002A2718" w:rsidRPr="006F14DA" w:rsidRDefault="002A2718" w:rsidP="002A2718">
      <w:pPr>
        <w:pStyle w:val="Default"/>
        <w:ind w:left="360" w:firstLine="567"/>
        <w:jc w:val="center"/>
        <w:rPr>
          <w:sz w:val="22"/>
          <w:szCs w:val="23"/>
        </w:rPr>
      </w:pPr>
      <w:r w:rsidRPr="006F14DA">
        <w:rPr>
          <w:b/>
          <w:bCs/>
          <w:sz w:val="22"/>
          <w:szCs w:val="23"/>
        </w:rPr>
        <w:t xml:space="preserve">VIII. Установление перечня реализуемых учреждением антикоррупционных мероприятий, стандартов и порядок их выполнения (применения) </w:t>
      </w:r>
    </w:p>
    <w:p w:rsidR="002A2718" w:rsidRPr="006F14DA" w:rsidRDefault="002A2718" w:rsidP="002A2718">
      <w:pPr>
        <w:pStyle w:val="Default"/>
        <w:rPr>
          <w:sz w:val="22"/>
          <w:szCs w:val="23"/>
        </w:rPr>
      </w:pPr>
    </w:p>
    <w:tbl>
      <w:tblPr>
        <w:tblW w:w="9781" w:type="dxa"/>
        <w:tblInd w:w="-34" w:type="dxa"/>
        <w:tblBorders>
          <w:top w:val="nil"/>
          <w:left w:val="nil"/>
          <w:bottom w:val="nil"/>
          <w:right w:val="nil"/>
        </w:tblBorders>
        <w:tblLayout w:type="fixed"/>
        <w:tblLook w:val="0000"/>
      </w:tblPr>
      <w:tblGrid>
        <w:gridCol w:w="34"/>
        <w:gridCol w:w="3510"/>
        <w:gridCol w:w="570"/>
        <w:gridCol w:w="2040"/>
        <w:gridCol w:w="2068"/>
        <w:gridCol w:w="1559"/>
      </w:tblGrid>
      <w:tr w:rsidR="002A2718" w:rsidRPr="006F14DA" w:rsidTr="00C61DD5">
        <w:trPr>
          <w:trHeight w:val="1350"/>
        </w:trPr>
        <w:tc>
          <w:tcPr>
            <w:tcW w:w="3544" w:type="dxa"/>
            <w:gridSpan w:val="2"/>
            <w:tcBorders>
              <w:bottom w:val="single" w:sz="4" w:space="0" w:color="auto"/>
            </w:tcBorders>
          </w:tcPr>
          <w:p w:rsidR="001B2DC7" w:rsidRPr="006F14DA" w:rsidRDefault="002A2718" w:rsidP="006F14DA">
            <w:pPr>
              <w:pStyle w:val="Default"/>
              <w:ind w:firstLine="567"/>
              <w:rPr>
                <w:sz w:val="22"/>
                <w:szCs w:val="23"/>
              </w:rPr>
            </w:pPr>
            <w:r w:rsidRPr="006F14DA">
              <w:rPr>
                <w:sz w:val="22"/>
                <w:szCs w:val="23"/>
              </w:rPr>
              <w:t xml:space="preserve">В целях предупреждения и противодействия коррупции Учреждение планирует реализовать следующий перечень антикоррупционных мероприятий: </w:t>
            </w:r>
          </w:p>
          <w:p w:rsidR="001B2DC7" w:rsidRPr="006F14DA" w:rsidRDefault="001B2DC7">
            <w:pPr>
              <w:pStyle w:val="Default"/>
              <w:ind w:firstLine="567"/>
              <w:jc w:val="center"/>
              <w:rPr>
                <w:sz w:val="22"/>
                <w:szCs w:val="23"/>
              </w:rPr>
            </w:pPr>
          </w:p>
          <w:p w:rsidR="002A2718" w:rsidRPr="006F14DA" w:rsidRDefault="002A2718">
            <w:pPr>
              <w:pStyle w:val="Default"/>
              <w:ind w:firstLine="567"/>
              <w:jc w:val="center"/>
              <w:rPr>
                <w:sz w:val="22"/>
                <w:szCs w:val="23"/>
              </w:rPr>
            </w:pPr>
          </w:p>
        </w:tc>
        <w:tc>
          <w:tcPr>
            <w:tcW w:w="6237" w:type="dxa"/>
            <w:gridSpan w:val="4"/>
            <w:tcBorders>
              <w:bottom w:val="single" w:sz="4" w:space="0" w:color="auto"/>
            </w:tcBorders>
          </w:tcPr>
          <w:p w:rsidR="001B2DC7" w:rsidRPr="006F14DA" w:rsidRDefault="001B2DC7">
            <w:pPr>
              <w:pStyle w:val="Default"/>
              <w:ind w:firstLine="567"/>
              <w:jc w:val="center"/>
              <w:rPr>
                <w:sz w:val="22"/>
                <w:szCs w:val="23"/>
              </w:rPr>
            </w:pPr>
          </w:p>
          <w:p w:rsidR="001B2DC7" w:rsidRPr="006F14DA" w:rsidRDefault="001B2DC7">
            <w:pPr>
              <w:pStyle w:val="Default"/>
              <w:ind w:firstLine="567"/>
              <w:jc w:val="center"/>
              <w:rPr>
                <w:sz w:val="22"/>
                <w:szCs w:val="23"/>
              </w:rPr>
            </w:pPr>
          </w:p>
          <w:p w:rsidR="001B2DC7" w:rsidRPr="006F14DA" w:rsidRDefault="001B2DC7" w:rsidP="006F14DA">
            <w:pPr>
              <w:pStyle w:val="Default"/>
              <w:ind w:left="-3652" w:firstLine="567"/>
              <w:jc w:val="center"/>
              <w:rPr>
                <w:sz w:val="22"/>
                <w:szCs w:val="23"/>
              </w:rPr>
            </w:pPr>
          </w:p>
          <w:p w:rsidR="001B2DC7" w:rsidRPr="006F14DA" w:rsidRDefault="001B2DC7" w:rsidP="001B2DC7">
            <w:pPr>
              <w:pStyle w:val="Default"/>
              <w:rPr>
                <w:sz w:val="22"/>
                <w:szCs w:val="23"/>
              </w:rPr>
            </w:pPr>
          </w:p>
          <w:p w:rsidR="002A2718" w:rsidRPr="006F14DA" w:rsidRDefault="002A2718" w:rsidP="001B2DC7">
            <w:pPr>
              <w:pStyle w:val="Default"/>
              <w:rPr>
                <w:sz w:val="22"/>
                <w:szCs w:val="23"/>
              </w:rPr>
            </w:pPr>
          </w:p>
        </w:tc>
      </w:tr>
      <w:tr w:rsidR="001B2DC7" w:rsidRPr="006F14DA" w:rsidTr="00C61DD5">
        <w:trPr>
          <w:trHeight w:val="225"/>
        </w:trPr>
        <w:tc>
          <w:tcPr>
            <w:tcW w:w="3544" w:type="dxa"/>
            <w:gridSpan w:val="2"/>
            <w:tcBorders>
              <w:top w:val="single" w:sz="4" w:space="0" w:color="auto"/>
              <w:left w:val="single" w:sz="4" w:space="0" w:color="auto"/>
              <w:bottom w:val="single" w:sz="4" w:space="0" w:color="auto"/>
            </w:tcBorders>
          </w:tcPr>
          <w:p w:rsidR="001B2DC7" w:rsidRPr="006F14DA" w:rsidRDefault="001B2DC7" w:rsidP="001B2DC7">
            <w:pPr>
              <w:pStyle w:val="Default"/>
              <w:ind w:firstLine="567"/>
              <w:jc w:val="center"/>
              <w:rPr>
                <w:sz w:val="22"/>
                <w:szCs w:val="23"/>
              </w:rPr>
            </w:pPr>
            <w:r w:rsidRPr="006F14DA">
              <w:rPr>
                <w:sz w:val="22"/>
                <w:szCs w:val="23"/>
              </w:rPr>
              <w:t xml:space="preserve">Направление </w:t>
            </w:r>
          </w:p>
        </w:tc>
        <w:tc>
          <w:tcPr>
            <w:tcW w:w="6237" w:type="dxa"/>
            <w:gridSpan w:val="4"/>
            <w:tcBorders>
              <w:top w:val="single" w:sz="4" w:space="0" w:color="auto"/>
              <w:bottom w:val="single" w:sz="4" w:space="0" w:color="auto"/>
              <w:right w:val="single" w:sz="4" w:space="0" w:color="auto"/>
            </w:tcBorders>
          </w:tcPr>
          <w:p w:rsidR="001B2DC7" w:rsidRPr="006F14DA" w:rsidRDefault="00D40C98" w:rsidP="001B2DC7">
            <w:pPr>
              <w:pStyle w:val="Default"/>
              <w:rPr>
                <w:sz w:val="22"/>
                <w:szCs w:val="23"/>
              </w:rPr>
            </w:pPr>
            <w:r w:rsidRPr="006F14DA">
              <w:rPr>
                <w:sz w:val="22"/>
                <w:szCs w:val="23"/>
              </w:rPr>
              <w:t xml:space="preserve">                                            </w:t>
            </w:r>
            <w:r w:rsidR="001B2DC7" w:rsidRPr="006F14DA">
              <w:rPr>
                <w:sz w:val="22"/>
                <w:szCs w:val="23"/>
              </w:rPr>
              <w:t xml:space="preserve">Мероприятие </w:t>
            </w:r>
          </w:p>
        </w:tc>
      </w:tr>
      <w:tr w:rsidR="001B2DC7" w:rsidRPr="006F14DA" w:rsidTr="00C61DD5">
        <w:trPr>
          <w:trHeight w:val="429"/>
        </w:trPr>
        <w:tc>
          <w:tcPr>
            <w:tcW w:w="3544" w:type="dxa"/>
            <w:gridSpan w:val="2"/>
            <w:vMerge w:val="restart"/>
            <w:tcBorders>
              <w:top w:val="single" w:sz="4" w:space="0" w:color="auto"/>
              <w:left w:val="single" w:sz="4" w:space="0" w:color="auto"/>
              <w:right w:val="single" w:sz="4" w:space="0" w:color="auto"/>
            </w:tcBorders>
          </w:tcPr>
          <w:p w:rsidR="001B2DC7" w:rsidRPr="006F14DA" w:rsidRDefault="001B2DC7" w:rsidP="001B2DC7">
            <w:pPr>
              <w:pStyle w:val="Default"/>
              <w:rPr>
                <w:sz w:val="22"/>
                <w:szCs w:val="23"/>
              </w:rPr>
            </w:pPr>
            <w:r w:rsidRPr="006F14DA">
              <w:rPr>
                <w:sz w:val="22"/>
                <w:szCs w:val="23"/>
              </w:rPr>
              <w:t xml:space="preserve">Нормативное обеспечение, закрепление стандартов поведения </w:t>
            </w:r>
          </w:p>
          <w:p w:rsidR="001B2DC7" w:rsidRPr="006F14DA" w:rsidRDefault="001B2DC7" w:rsidP="001B2DC7">
            <w:pPr>
              <w:pStyle w:val="Default"/>
              <w:rPr>
                <w:sz w:val="22"/>
                <w:szCs w:val="23"/>
              </w:rPr>
            </w:pPr>
          </w:p>
          <w:p w:rsidR="001B2DC7" w:rsidRPr="006F14DA" w:rsidRDefault="001B2DC7">
            <w:pPr>
              <w:pStyle w:val="Default"/>
              <w:jc w:val="both"/>
              <w:rPr>
                <w:sz w:val="22"/>
                <w:szCs w:val="23"/>
              </w:rPr>
            </w:pPr>
          </w:p>
          <w:p w:rsidR="001B2DC7" w:rsidRPr="006F14DA" w:rsidRDefault="001B2DC7">
            <w:pPr>
              <w:pStyle w:val="Default"/>
              <w:jc w:val="both"/>
              <w:rPr>
                <w:sz w:val="22"/>
                <w:szCs w:val="23"/>
              </w:rPr>
            </w:pPr>
          </w:p>
          <w:p w:rsidR="001B2DC7" w:rsidRPr="006F14DA" w:rsidRDefault="001B2DC7">
            <w:pPr>
              <w:pStyle w:val="Default"/>
              <w:jc w:val="both"/>
              <w:rPr>
                <w:sz w:val="22"/>
                <w:szCs w:val="23"/>
              </w:rPr>
            </w:pPr>
          </w:p>
          <w:p w:rsidR="001B2DC7" w:rsidRPr="006F14DA" w:rsidRDefault="001B2DC7">
            <w:pPr>
              <w:pStyle w:val="Default"/>
              <w:jc w:val="both"/>
              <w:rPr>
                <w:sz w:val="22"/>
                <w:szCs w:val="23"/>
              </w:rPr>
            </w:pPr>
          </w:p>
          <w:p w:rsidR="001B2DC7" w:rsidRPr="006F14DA" w:rsidRDefault="001B2DC7">
            <w:pPr>
              <w:pStyle w:val="Default"/>
              <w:jc w:val="both"/>
              <w:rPr>
                <w:sz w:val="22"/>
                <w:szCs w:val="23"/>
              </w:rPr>
            </w:pPr>
          </w:p>
          <w:p w:rsidR="001B2DC7" w:rsidRPr="006F14DA" w:rsidRDefault="001B2DC7">
            <w:pPr>
              <w:pStyle w:val="Default"/>
              <w:jc w:val="both"/>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1B2DC7" w:rsidRPr="006F14DA" w:rsidRDefault="001B2DC7">
            <w:pPr>
              <w:pStyle w:val="Default"/>
              <w:jc w:val="both"/>
              <w:rPr>
                <w:sz w:val="22"/>
                <w:szCs w:val="23"/>
              </w:rPr>
            </w:pPr>
            <w:r w:rsidRPr="006F14DA">
              <w:rPr>
                <w:sz w:val="22"/>
                <w:szCs w:val="23"/>
              </w:rPr>
              <w:t xml:space="preserve">Разработка и принятие кодекса этики и служебного поведения работников </w:t>
            </w:r>
          </w:p>
        </w:tc>
      </w:tr>
      <w:tr w:rsidR="001B2DC7" w:rsidRPr="006F14DA" w:rsidTr="00C61DD5">
        <w:trPr>
          <w:trHeight w:val="339"/>
        </w:trPr>
        <w:tc>
          <w:tcPr>
            <w:tcW w:w="3544" w:type="dxa"/>
            <w:gridSpan w:val="2"/>
            <w:vMerge/>
            <w:tcBorders>
              <w:left w:val="single" w:sz="4" w:space="0" w:color="auto"/>
              <w:right w:val="single" w:sz="4" w:space="0" w:color="auto"/>
            </w:tcBorders>
          </w:tcPr>
          <w:p w:rsidR="001B2DC7" w:rsidRPr="006F14DA" w:rsidRDefault="001B2DC7" w:rsidP="001B2DC7">
            <w:pPr>
              <w:pStyle w:val="Default"/>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1B2DC7" w:rsidRPr="006F14DA" w:rsidRDefault="001B2DC7" w:rsidP="001B2DC7">
            <w:pPr>
              <w:pStyle w:val="Default"/>
              <w:jc w:val="both"/>
              <w:rPr>
                <w:sz w:val="22"/>
                <w:szCs w:val="23"/>
              </w:rPr>
            </w:pPr>
            <w:r w:rsidRPr="006F14DA">
              <w:rPr>
                <w:sz w:val="22"/>
                <w:szCs w:val="23"/>
              </w:rPr>
              <w:t>Разработка и внедрение положения о конфликте интересов</w:t>
            </w:r>
          </w:p>
        </w:tc>
      </w:tr>
      <w:tr w:rsidR="001B2DC7" w:rsidRPr="006F14DA" w:rsidTr="00C61DD5">
        <w:trPr>
          <w:trHeight w:val="555"/>
        </w:trPr>
        <w:tc>
          <w:tcPr>
            <w:tcW w:w="3544" w:type="dxa"/>
            <w:gridSpan w:val="2"/>
            <w:vMerge/>
            <w:tcBorders>
              <w:left w:val="single" w:sz="4" w:space="0" w:color="auto"/>
              <w:right w:val="single" w:sz="4" w:space="0" w:color="auto"/>
            </w:tcBorders>
          </w:tcPr>
          <w:p w:rsidR="001B2DC7" w:rsidRPr="006F14DA" w:rsidRDefault="001B2DC7" w:rsidP="001B2DC7">
            <w:pPr>
              <w:pStyle w:val="Default"/>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1B2DC7" w:rsidRPr="006F14DA" w:rsidRDefault="001B2DC7" w:rsidP="001B2DC7">
            <w:pPr>
              <w:pStyle w:val="Default"/>
              <w:jc w:val="both"/>
              <w:rPr>
                <w:sz w:val="22"/>
                <w:szCs w:val="23"/>
              </w:rPr>
            </w:pPr>
            <w:r w:rsidRPr="006F14DA">
              <w:rPr>
                <w:sz w:val="22"/>
                <w:szCs w:val="23"/>
              </w:rPr>
              <w:t>Разработка и принятие правил, регламентирующих вопросы обмена деловыми подарками и знаками делового гостеприимства</w:t>
            </w:r>
          </w:p>
        </w:tc>
      </w:tr>
      <w:tr w:rsidR="001B2DC7" w:rsidRPr="006F14DA" w:rsidTr="00C61DD5">
        <w:trPr>
          <w:trHeight w:val="316"/>
        </w:trPr>
        <w:tc>
          <w:tcPr>
            <w:tcW w:w="3544" w:type="dxa"/>
            <w:gridSpan w:val="2"/>
            <w:vMerge/>
            <w:tcBorders>
              <w:left w:val="single" w:sz="4" w:space="0" w:color="auto"/>
              <w:right w:val="single" w:sz="4" w:space="0" w:color="auto"/>
            </w:tcBorders>
          </w:tcPr>
          <w:p w:rsidR="001B2DC7" w:rsidRPr="006F14DA" w:rsidRDefault="001B2DC7" w:rsidP="001B2DC7">
            <w:pPr>
              <w:pStyle w:val="Default"/>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1B2DC7" w:rsidRPr="006F14DA" w:rsidRDefault="001B2DC7" w:rsidP="001B2DC7">
            <w:pPr>
              <w:pStyle w:val="Default"/>
              <w:jc w:val="both"/>
              <w:rPr>
                <w:sz w:val="22"/>
                <w:szCs w:val="23"/>
              </w:rPr>
            </w:pPr>
            <w:r w:rsidRPr="006F14DA">
              <w:rPr>
                <w:sz w:val="22"/>
                <w:szCs w:val="23"/>
              </w:rPr>
              <w:t>Внедрение положение о противодействии коррупции</w:t>
            </w:r>
          </w:p>
        </w:tc>
      </w:tr>
      <w:tr w:rsidR="001B2DC7" w:rsidRPr="006F14DA" w:rsidTr="00C61DD5">
        <w:trPr>
          <w:trHeight w:val="529"/>
        </w:trPr>
        <w:tc>
          <w:tcPr>
            <w:tcW w:w="3544" w:type="dxa"/>
            <w:gridSpan w:val="2"/>
            <w:vMerge/>
            <w:tcBorders>
              <w:left w:val="single" w:sz="4" w:space="0" w:color="auto"/>
              <w:bottom w:val="single" w:sz="4" w:space="0" w:color="auto"/>
              <w:right w:val="single" w:sz="4" w:space="0" w:color="auto"/>
            </w:tcBorders>
          </w:tcPr>
          <w:p w:rsidR="001B2DC7" w:rsidRPr="006F14DA" w:rsidRDefault="001B2DC7" w:rsidP="001B2DC7">
            <w:pPr>
              <w:pStyle w:val="Default"/>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1B2DC7" w:rsidRPr="006F14DA" w:rsidRDefault="00C61DD5" w:rsidP="001B2DC7">
            <w:pPr>
              <w:pStyle w:val="Default"/>
              <w:jc w:val="both"/>
              <w:rPr>
                <w:sz w:val="22"/>
                <w:szCs w:val="23"/>
              </w:rPr>
            </w:pPr>
            <w:r w:rsidRPr="006F14DA">
              <w:rPr>
                <w:sz w:val="22"/>
                <w:szCs w:val="23"/>
              </w:rPr>
              <w:t>Введение антикоррупционных положений в трудовые договора (или должностные инструкции) работников</w:t>
            </w:r>
          </w:p>
        </w:tc>
      </w:tr>
      <w:tr w:rsidR="00C61DD5" w:rsidRPr="006F14DA" w:rsidTr="00C61DD5">
        <w:trPr>
          <w:trHeight w:val="1065"/>
        </w:trPr>
        <w:tc>
          <w:tcPr>
            <w:tcW w:w="3544" w:type="dxa"/>
            <w:gridSpan w:val="2"/>
            <w:tcBorders>
              <w:top w:val="single" w:sz="4" w:space="0" w:color="auto"/>
              <w:left w:val="single" w:sz="4" w:space="0" w:color="auto"/>
              <w:right w:val="single" w:sz="4" w:space="0" w:color="auto"/>
            </w:tcBorders>
          </w:tcPr>
          <w:p w:rsidR="00C61DD5" w:rsidRPr="006F14DA" w:rsidRDefault="00C61DD5" w:rsidP="00C61DD5">
            <w:pPr>
              <w:pStyle w:val="Default"/>
              <w:rPr>
                <w:sz w:val="22"/>
                <w:szCs w:val="23"/>
              </w:rPr>
            </w:pPr>
            <w:r w:rsidRPr="006F14DA">
              <w:rPr>
                <w:sz w:val="22"/>
                <w:szCs w:val="23"/>
              </w:rPr>
              <w:t>Разработка и введение специальных антикоррупционных процедур</w:t>
            </w:r>
          </w:p>
          <w:p w:rsidR="00C61DD5" w:rsidRPr="006F14DA" w:rsidRDefault="00C61DD5" w:rsidP="00C61DD5">
            <w:pPr>
              <w:pStyle w:val="Default"/>
              <w:rPr>
                <w:sz w:val="22"/>
                <w:szCs w:val="23"/>
              </w:rPr>
            </w:pPr>
          </w:p>
          <w:p w:rsidR="00C61DD5" w:rsidRPr="006F14DA" w:rsidRDefault="00C61DD5">
            <w:pPr>
              <w:pStyle w:val="Default"/>
              <w:jc w:val="both"/>
              <w:rPr>
                <w:sz w:val="22"/>
                <w:szCs w:val="23"/>
              </w:rPr>
            </w:pPr>
          </w:p>
          <w:p w:rsidR="00C61DD5" w:rsidRPr="006F14DA" w:rsidRDefault="00C61DD5">
            <w:pPr>
              <w:pStyle w:val="Default"/>
              <w:jc w:val="both"/>
              <w:rPr>
                <w:sz w:val="22"/>
                <w:szCs w:val="23"/>
              </w:rPr>
            </w:pPr>
          </w:p>
          <w:p w:rsidR="00C61DD5" w:rsidRPr="006F14DA" w:rsidRDefault="00C61DD5">
            <w:pPr>
              <w:pStyle w:val="Default"/>
              <w:jc w:val="both"/>
              <w:rPr>
                <w:sz w:val="22"/>
                <w:szCs w:val="23"/>
              </w:rPr>
            </w:pPr>
          </w:p>
          <w:p w:rsidR="00C61DD5" w:rsidRPr="006F14DA" w:rsidRDefault="00C61DD5" w:rsidP="00C61DD5">
            <w:pPr>
              <w:pStyle w:val="Default"/>
              <w:jc w:val="both"/>
              <w:rPr>
                <w:sz w:val="22"/>
                <w:szCs w:val="23"/>
              </w:rPr>
            </w:pPr>
          </w:p>
        </w:tc>
        <w:tc>
          <w:tcPr>
            <w:tcW w:w="6237" w:type="dxa"/>
            <w:gridSpan w:val="4"/>
            <w:tcBorders>
              <w:top w:val="single" w:sz="4" w:space="0" w:color="auto"/>
              <w:left w:val="single" w:sz="4" w:space="0" w:color="auto"/>
              <w:right w:val="single" w:sz="4" w:space="0" w:color="auto"/>
            </w:tcBorders>
          </w:tcPr>
          <w:p w:rsidR="00C61DD5" w:rsidRPr="006F14DA" w:rsidRDefault="00C61DD5" w:rsidP="00D04B22">
            <w:pPr>
              <w:pStyle w:val="Default"/>
              <w:jc w:val="both"/>
              <w:rPr>
                <w:sz w:val="22"/>
                <w:szCs w:val="23"/>
              </w:rPr>
            </w:pPr>
            <w:r w:rsidRPr="006F14DA">
              <w:rPr>
                <w:sz w:val="22"/>
                <w:szCs w:val="23"/>
              </w:rPr>
              <w:t>Внедрение процедуры информирования работниками работодателя о случаях склонения их к совершению коррупционных нарушений и порядка рассмотрения таких</w:t>
            </w:r>
          </w:p>
        </w:tc>
      </w:tr>
      <w:tr w:rsidR="00C61DD5" w:rsidRPr="006F14DA" w:rsidTr="00C61DD5">
        <w:trPr>
          <w:trHeight w:val="157"/>
        </w:trPr>
        <w:tc>
          <w:tcPr>
            <w:tcW w:w="3544" w:type="dxa"/>
            <w:gridSpan w:val="2"/>
            <w:tcBorders>
              <w:left w:val="single" w:sz="4" w:space="0" w:color="auto"/>
              <w:right w:val="single" w:sz="4" w:space="0" w:color="auto"/>
            </w:tcBorders>
          </w:tcPr>
          <w:p w:rsidR="00C61DD5" w:rsidRPr="006F14DA" w:rsidRDefault="00C61DD5">
            <w:pPr>
              <w:pStyle w:val="Default"/>
              <w:jc w:val="both"/>
              <w:rPr>
                <w:sz w:val="22"/>
                <w:szCs w:val="23"/>
              </w:rPr>
            </w:pPr>
          </w:p>
        </w:tc>
        <w:tc>
          <w:tcPr>
            <w:tcW w:w="6237" w:type="dxa"/>
            <w:gridSpan w:val="4"/>
            <w:tcBorders>
              <w:left w:val="single" w:sz="4" w:space="0" w:color="auto"/>
              <w:right w:val="single" w:sz="4" w:space="0" w:color="auto"/>
            </w:tcBorders>
          </w:tcPr>
          <w:p w:rsidR="00C61DD5" w:rsidRPr="00C61DD5" w:rsidRDefault="00C61DD5" w:rsidP="00D04B22">
            <w:pPr>
              <w:autoSpaceDE w:val="0"/>
              <w:autoSpaceDN w:val="0"/>
              <w:adjustRightInd w:val="0"/>
              <w:spacing w:after="0" w:line="240" w:lineRule="auto"/>
              <w:jc w:val="both"/>
              <w:rPr>
                <w:rFonts w:ascii="Times New Roman" w:hAnsi="Times New Roman" w:cs="Times New Roman"/>
                <w:color w:val="000000"/>
                <w:szCs w:val="23"/>
              </w:rPr>
            </w:pPr>
            <w:r w:rsidRPr="00C61DD5">
              <w:rPr>
                <w:rFonts w:ascii="Times New Roman" w:hAnsi="Times New Roman" w:cs="Times New Roman"/>
                <w:color w:val="000000"/>
                <w:szCs w:val="23"/>
              </w:rPr>
              <w:t xml:space="preserve">сообщений, включая создание доступных каналов передачи обозначенной информации </w:t>
            </w:r>
          </w:p>
        </w:tc>
      </w:tr>
      <w:tr w:rsidR="00D40C98" w:rsidRPr="006F14DA" w:rsidTr="00D40C98">
        <w:trPr>
          <w:trHeight w:val="210"/>
        </w:trPr>
        <w:tc>
          <w:tcPr>
            <w:tcW w:w="3544" w:type="dxa"/>
            <w:gridSpan w:val="2"/>
            <w:vMerge w:val="restart"/>
            <w:tcBorders>
              <w:left w:val="single" w:sz="4" w:space="0" w:color="auto"/>
              <w:right w:val="single" w:sz="4" w:space="0" w:color="auto"/>
            </w:tcBorders>
          </w:tcPr>
          <w:p w:rsidR="00D40C98" w:rsidRPr="006F14DA" w:rsidRDefault="00D40C98">
            <w:pPr>
              <w:pStyle w:val="Default"/>
              <w:jc w:val="both"/>
              <w:rPr>
                <w:sz w:val="22"/>
                <w:szCs w:val="23"/>
              </w:rPr>
            </w:pPr>
          </w:p>
        </w:tc>
        <w:tc>
          <w:tcPr>
            <w:tcW w:w="6237" w:type="dxa"/>
            <w:gridSpan w:val="4"/>
            <w:tcBorders>
              <w:left w:val="single" w:sz="4" w:space="0" w:color="auto"/>
              <w:bottom w:val="single" w:sz="4" w:space="0" w:color="auto"/>
              <w:right w:val="single" w:sz="4" w:space="0" w:color="auto"/>
            </w:tcBorders>
          </w:tcPr>
          <w:p w:rsidR="00D40C98" w:rsidRPr="006F14DA" w:rsidRDefault="00D40C98">
            <w:pPr>
              <w:pStyle w:val="Default"/>
              <w:jc w:val="both"/>
              <w:rPr>
                <w:sz w:val="22"/>
                <w:szCs w:val="23"/>
              </w:rPr>
            </w:pPr>
          </w:p>
        </w:tc>
      </w:tr>
      <w:tr w:rsidR="00D40C98" w:rsidRPr="006F14DA" w:rsidTr="00D40C98">
        <w:trPr>
          <w:trHeight w:val="208"/>
        </w:trPr>
        <w:tc>
          <w:tcPr>
            <w:tcW w:w="3544" w:type="dxa"/>
            <w:gridSpan w:val="2"/>
            <w:vMerge/>
            <w:tcBorders>
              <w:left w:val="single" w:sz="4" w:space="0" w:color="auto"/>
              <w:right w:val="single" w:sz="4" w:space="0" w:color="auto"/>
            </w:tcBorders>
          </w:tcPr>
          <w:p w:rsidR="00D40C98" w:rsidRPr="006F14DA" w:rsidRDefault="00D40C98">
            <w:pPr>
              <w:pStyle w:val="Default"/>
              <w:jc w:val="both"/>
              <w:rPr>
                <w:sz w:val="22"/>
                <w:szCs w:val="23"/>
              </w:rPr>
            </w:pPr>
          </w:p>
        </w:tc>
        <w:tc>
          <w:tcPr>
            <w:tcW w:w="6237" w:type="dxa"/>
            <w:gridSpan w:val="4"/>
            <w:tcBorders>
              <w:top w:val="single" w:sz="4" w:space="0" w:color="auto"/>
              <w:left w:val="single" w:sz="4" w:space="0" w:color="auto"/>
              <w:right w:val="single" w:sz="4" w:space="0" w:color="auto"/>
            </w:tcBorders>
          </w:tcPr>
          <w:p w:rsidR="00D40C98" w:rsidRPr="006F14DA" w:rsidRDefault="00D40C98">
            <w:pPr>
              <w:pStyle w:val="Default"/>
              <w:jc w:val="both"/>
              <w:rPr>
                <w:sz w:val="22"/>
                <w:szCs w:val="23"/>
              </w:rPr>
            </w:pPr>
          </w:p>
        </w:tc>
      </w:tr>
      <w:tr w:rsidR="00C61DD5" w:rsidRPr="006F14DA" w:rsidTr="00C61DD5">
        <w:trPr>
          <w:trHeight w:val="157"/>
        </w:trPr>
        <w:tc>
          <w:tcPr>
            <w:tcW w:w="3544" w:type="dxa"/>
            <w:gridSpan w:val="2"/>
            <w:tcBorders>
              <w:left w:val="single" w:sz="4" w:space="0" w:color="auto"/>
              <w:right w:val="single" w:sz="4" w:space="0" w:color="auto"/>
            </w:tcBorders>
          </w:tcPr>
          <w:p w:rsidR="00C61DD5" w:rsidRPr="006F14DA" w:rsidRDefault="00C61DD5">
            <w:pPr>
              <w:pStyle w:val="Default"/>
              <w:jc w:val="both"/>
              <w:rPr>
                <w:sz w:val="22"/>
                <w:szCs w:val="23"/>
              </w:rPr>
            </w:pPr>
          </w:p>
        </w:tc>
        <w:tc>
          <w:tcPr>
            <w:tcW w:w="6237" w:type="dxa"/>
            <w:gridSpan w:val="4"/>
            <w:tcBorders>
              <w:left w:val="single" w:sz="4" w:space="0" w:color="auto"/>
              <w:right w:val="single" w:sz="4" w:space="0" w:color="auto"/>
            </w:tcBorders>
          </w:tcPr>
          <w:p w:rsidR="00C61DD5" w:rsidRPr="006F14DA" w:rsidRDefault="00D40C98" w:rsidP="001B2DC7">
            <w:pPr>
              <w:pStyle w:val="Default"/>
              <w:jc w:val="both"/>
              <w:rPr>
                <w:sz w:val="22"/>
                <w:szCs w:val="23"/>
              </w:rPr>
            </w:pPr>
            <w:proofErr w:type="gramStart"/>
            <w:r w:rsidRPr="00C61DD5">
              <w:rPr>
                <w:sz w:val="22"/>
                <w:szCs w:val="23"/>
              </w:rPr>
              <w:t>Внедрение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w:t>
            </w:r>
            <w:proofErr w:type="gramEnd"/>
          </w:p>
        </w:tc>
      </w:tr>
      <w:tr w:rsidR="00D40C98" w:rsidRPr="006F14DA" w:rsidTr="00D40C98">
        <w:trPr>
          <w:trHeight w:val="80"/>
        </w:trPr>
        <w:tc>
          <w:tcPr>
            <w:tcW w:w="3544" w:type="dxa"/>
            <w:gridSpan w:val="2"/>
            <w:vMerge w:val="restart"/>
            <w:tcBorders>
              <w:left w:val="single" w:sz="4" w:space="0" w:color="auto"/>
              <w:right w:val="single" w:sz="4" w:space="0" w:color="auto"/>
            </w:tcBorders>
          </w:tcPr>
          <w:p w:rsidR="00D40C98" w:rsidRPr="006F14DA" w:rsidRDefault="00D40C98">
            <w:pPr>
              <w:pStyle w:val="Default"/>
              <w:jc w:val="both"/>
              <w:rPr>
                <w:sz w:val="22"/>
                <w:szCs w:val="23"/>
              </w:rPr>
            </w:pPr>
          </w:p>
        </w:tc>
        <w:tc>
          <w:tcPr>
            <w:tcW w:w="6237" w:type="dxa"/>
            <w:gridSpan w:val="4"/>
            <w:tcBorders>
              <w:left w:val="single" w:sz="4" w:space="0" w:color="auto"/>
              <w:bottom w:val="single" w:sz="4" w:space="0" w:color="auto"/>
              <w:right w:val="single" w:sz="4" w:space="0" w:color="auto"/>
            </w:tcBorders>
          </w:tcPr>
          <w:p w:rsidR="00D40C98" w:rsidRPr="006F14DA" w:rsidRDefault="00D40C98">
            <w:pPr>
              <w:pStyle w:val="Default"/>
              <w:jc w:val="both"/>
              <w:rPr>
                <w:sz w:val="22"/>
                <w:szCs w:val="23"/>
              </w:rPr>
            </w:pPr>
          </w:p>
        </w:tc>
      </w:tr>
      <w:tr w:rsidR="00D40C98" w:rsidRPr="006F14DA" w:rsidTr="00D40C98">
        <w:trPr>
          <w:trHeight w:val="105"/>
        </w:trPr>
        <w:tc>
          <w:tcPr>
            <w:tcW w:w="3544" w:type="dxa"/>
            <w:gridSpan w:val="2"/>
            <w:vMerge/>
            <w:tcBorders>
              <w:left w:val="single" w:sz="4" w:space="0" w:color="auto"/>
              <w:right w:val="single" w:sz="4" w:space="0" w:color="auto"/>
            </w:tcBorders>
          </w:tcPr>
          <w:p w:rsidR="00D40C98" w:rsidRPr="006F14DA" w:rsidRDefault="00D40C98">
            <w:pPr>
              <w:pStyle w:val="Default"/>
              <w:jc w:val="both"/>
              <w:rPr>
                <w:sz w:val="22"/>
                <w:szCs w:val="23"/>
              </w:rPr>
            </w:pPr>
          </w:p>
        </w:tc>
        <w:tc>
          <w:tcPr>
            <w:tcW w:w="6237" w:type="dxa"/>
            <w:gridSpan w:val="4"/>
            <w:tcBorders>
              <w:top w:val="single" w:sz="4" w:space="0" w:color="auto"/>
              <w:left w:val="single" w:sz="4" w:space="0" w:color="auto"/>
              <w:right w:val="single" w:sz="4" w:space="0" w:color="auto"/>
            </w:tcBorders>
          </w:tcPr>
          <w:p w:rsidR="00D40C98" w:rsidRPr="006F14DA" w:rsidRDefault="00D40C98">
            <w:pPr>
              <w:pStyle w:val="Default"/>
              <w:jc w:val="both"/>
              <w:rPr>
                <w:sz w:val="22"/>
                <w:szCs w:val="23"/>
              </w:rPr>
            </w:pPr>
          </w:p>
        </w:tc>
      </w:tr>
      <w:tr w:rsidR="00D40C98" w:rsidRPr="006F14DA" w:rsidTr="00D40C98">
        <w:trPr>
          <w:trHeight w:val="142"/>
        </w:trPr>
        <w:tc>
          <w:tcPr>
            <w:tcW w:w="3544" w:type="dxa"/>
            <w:gridSpan w:val="2"/>
            <w:vMerge w:val="restart"/>
            <w:tcBorders>
              <w:left w:val="single" w:sz="4" w:space="0" w:color="auto"/>
              <w:right w:val="single" w:sz="4" w:space="0" w:color="auto"/>
            </w:tcBorders>
          </w:tcPr>
          <w:p w:rsidR="00D40C98" w:rsidRPr="006F14DA" w:rsidRDefault="00D40C98">
            <w:pPr>
              <w:pStyle w:val="Default"/>
              <w:jc w:val="both"/>
              <w:rPr>
                <w:sz w:val="22"/>
                <w:szCs w:val="23"/>
              </w:rPr>
            </w:pPr>
          </w:p>
        </w:tc>
        <w:tc>
          <w:tcPr>
            <w:tcW w:w="6237" w:type="dxa"/>
            <w:gridSpan w:val="4"/>
            <w:tcBorders>
              <w:left w:val="single" w:sz="4" w:space="0" w:color="auto"/>
              <w:bottom w:val="single" w:sz="4" w:space="0" w:color="auto"/>
              <w:right w:val="single" w:sz="4" w:space="0" w:color="auto"/>
            </w:tcBorders>
          </w:tcPr>
          <w:p w:rsidR="00D40C98" w:rsidRPr="006F14DA" w:rsidRDefault="00D40C98">
            <w:pPr>
              <w:pStyle w:val="Default"/>
              <w:jc w:val="both"/>
              <w:rPr>
                <w:sz w:val="22"/>
                <w:szCs w:val="23"/>
              </w:rPr>
            </w:pPr>
            <w:r w:rsidRPr="00C61DD5">
              <w:rPr>
                <w:sz w:val="22"/>
                <w:szCs w:val="23"/>
              </w:rPr>
              <w:t>Внедрение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r>
      <w:tr w:rsidR="00D40C98" w:rsidRPr="006F14DA" w:rsidTr="00D40C98">
        <w:trPr>
          <w:trHeight w:val="360"/>
        </w:trPr>
        <w:tc>
          <w:tcPr>
            <w:tcW w:w="3544" w:type="dxa"/>
            <w:gridSpan w:val="2"/>
            <w:vMerge/>
            <w:tcBorders>
              <w:left w:val="single" w:sz="4" w:space="0" w:color="auto"/>
              <w:bottom w:val="single" w:sz="4" w:space="0" w:color="auto"/>
              <w:right w:val="single" w:sz="4" w:space="0" w:color="auto"/>
            </w:tcBorders>
          </w:tcPr>
          <w:p w:rsidR="00D40C98" w:rsidRPr="006F14DA" w:rsidRDefault="00D40C98">
            <w:pPr>
              <w:pStyle w:val="Default"/>
              <w:jc w:val="both"/>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D40C98" w:rsidRPr="006F14DA" w:rsidRDefault="00D40C98" w:rsidP="00D40C98">
            <w:pPr>
              <w:pStyle w:val="Default"/>
              <w:rPr>
                <w:sz w:val="22"/>
                <w:szCs w:val="23"/>
              </w:rPr>
            </w:pPr>
            <w:r w:rsidRPr="00C61DD5">
              <w:rPr>
                <w:sz w:val="22"/>
                <w:szCs w:val="23"/>
              </w:rPr>
              <w:t>Проведение периодической оценки коррупционных рисков в целях выявления сфер деятельности учреждения, наиболее подверженных таким рискам, и разработки соответствующих антикоррупционных мер</w:t>
            </w:r>
          </w:p>
        </w:tc>
      </w:tr>
      <w:tr w:rsidR="00D40C98" w:rsidRPr="006F14DA" w:rsidTr="00D40C98">
        <w:trPr>
          <w:trHeight w:val="360"/>
        </w:trPr>
        <w:tc>
          <w:tcPr>
            <w:tcW w:w="3544" w:type="dxa"/>
            <w:gridSpan w:val="2"/>
            <w:tcBorders>
              <w:top w:val="single" w:sz="4" w:space="0" w:color="auto"/>
              <w:left w:val="single" w:sz="4" w:space="0" w:color="auto"/>
              <w:right w:val="single" w:sz="4" w:space="0" w:color="auto"/>
            </w:tcBorders>
          </w:tcPr>
          <w:p w:rsidR="00D40C98" w:rsidRPr="006F14DA" w:rsidRDefault="00D40C98" w:rsidP="00D40C98">
            <w:pPr>
              <w:pStyle w:val="Default"/>
              <w:rPr>
                <w:sz w:val="22"/>
                <w:szCs w:val="23"/>
              </w:rPr>
            </w:pPr>
            <w:r w:rsidRPr="006F14DA">
              <w:rPr>
                <w:sz w:val="22"/>
                <w:szCs w:val="23"/>
              </w:rPr>
              <w:t>Обучение и информирование работников</w:t>
            </w:r>
          </w:p>
        </w:tc>
        <w:tc>
          <w:tcPr>
            <w:tcW w:w="6237" w:type="dxa"/>
            <w:gridSpan w:val="4"/>
            <w:tcBorders>
              <w:top w:val="single" w:sz="4" w:space="0" w:color="auto"/>
              <w:left w:val="single" w:sz="4" w:space="0" w:color="auto"/>
              <w:bottom w:val="single" w:sz="4" w:space="0" w:color="auto"/>
              <w:right w:val="single" w:sz="4" w:space="0" w:color="auto"/>
            </w:tcBorders>
          </w:tcPr>
          <w:p w:rsidR="00D40C98" w:rsidRPr="006F14DA" w:rsidRDefault="00D40C98" w:rsidP="00D40C98">
            <w:pPr>
              <w:pStyle w:val="Default"/>
              <w:rPr>
                <w:sz w:val="22"/>
                <w:szCs w:val="23"/>
              </w:rPr>
            </w:pPr>
            <w:r w:rsidRPr="00C61DD5">
              <w:rPr>
                <w:sz w:val="22"/>
                <w:szCs w:val="23"/>
              </w:rPr>
              <w:t>Ознакомление работников под роспись с нормативными документами, регламентирующими вопросы предупреждения и противодействия коррупции в Учреждении</w:t>
            </w:r>
          </w:p>
        </w:tc>
      </w:tr>
      <w:tr w:rsidR="00D40C98" w:rsidRPr="006F14DA" w:rsidTr="00D40C98">
        <w:trPr>
          <w:trHeight w:val="360"/>
        </w:trPr>
        <w:tc>
          <w:tcPr>
            <w:tcW w:w="3544" w:type="dxa"/>
            <w:gridSpan w:val="2"/>
            <w:tcBorders>
              <w:left w:val="single" w:sz="4" w:space="0" w:color="auto"/>
              <w:right w:val="single" w:sz="4" w:space="0" w:color="auto"/>
            </w:tcBorders>
          </w:tcPr>
          <w:p w:rsidR="00D40C98" w:rsidRPr="006F14DA" w:rsidRDefault="00D40C98" w:rsidP="00D40C98">
            <w:pPr>
              <w:pStyle w:val="Default"/>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D40C98" w:rsidRPr="006F14DA" w:rsidRDefault="00F403ED" w:rsidP="00F403ED">
            <w:pPr>
              <w:pStyle w:val="Default"/>
              <w:rPr>
                <w:sz w:val="22"/>
                <w:szCs w:val="23"/>
              </w:rPr>
            </w:pPr>
            <w:r w:rsidRPr="00C61DD5">
              <w:rPr>
                <w:sz w:val="22"/>
                <w:szCs w:val="23"/>
              </w:rPr>
              <w:t>Проведение обучающих мероприятий по вопросам профилактики и противодействия коррупции</w:t>
            </w:r>
          </w:p>
        </w:tc>
      </w:tr>
      <w:tr w:rsidR="00D40C98" w:rsidRPr="006F14DA" w:rsidTr="00F403ED">
        <w:trPr>
          <w:trHeight w:val="360"/>
        </w:trPr>
        <w:tc>
          <w:tcPr>
            <w:tcW w:w="3544" w:type="dxa"/>
            <w:gridSpan w:val="2"/>
            <w:tcBorders>
              <w:left w:val="single" w:sz="4" w:space="0" w:color="auto"/>
              <w:bottom w:val="single" w:sz="4" w:space="0" w:color="auto"/>
              <w:right w:val="single" w:sz="4" w:space="0" w:color="auto"/>
            </w:tcBorders>
          </w:tcPr>
          <w:p w:rsidR="00D40C98" w:rsidRPr="006F14DA" w:rsidRDefault="00D40C98">
            <w:pPr>
              <w:pStyle w:val="Default"/>
              <w:jc w:val="both"/>
              <w:rPr>
                <w:sz w:val="22"/>
                <w:szCs w:val="23"/>
              </w:rPr>
            </w:pPr>
          </w:p>
          <w:p w:rsidR="00D40C98" w:rsidRPr="006F14DA" w:rsidRDefault="00D40C98">
            <w:pPr>
              <w:pStyle w:val="Default"/>
              <w:jc w:val="both"/>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D40C98" w:rsidRPr="006F14DA" w:rsidRDefault="00F403ED" w:rsidP="00F403ED">
            <w:pPr>
              <w:pStyle w:val="Default"/>
              <w:rPr>
                <w:sz w:val="22"/>
                <w:szCs w:val="23"/>
              </w:rPr>
            </w:pPr>
            <w:r w:rsidRPr="00C61DD5">
              <w:rPr>
                <w:sz w:val="22"/>
                <w:szCs w:val="23"/>
              </w:rPr>
              <w:t>Организация индивидуального консультирования работников по вопросам применения (соблюдения) антикоррупционных стандартов и процедур</w:t>
            </w:r>
          </w:p>
        </w:tc>
      </w:tr>
      <w:tr w:rsidR="00F403ED" w:rsidRPr="006F14DA" w:rsidTr="005741AC">
        <w:trPr>
          <w:trHeight w:val="557"/>
        </w:trPr>
        <w:tc>
          <w:tcPr>
            <w:tcW w:w="3544" w:type="dxa"/>
            <w:gridSpan w:val="2"/>
            <w:vMerge w:val="restart"/>
            <w:tcBorders>
              <w:top w:val="single" w:sz="4" w:space="0" w:color="auto"/>
              <w:left w:val="single" w:sz="4" w:space="0" w:color="auto"/>
              <w:right w:val="single" w:sz="4" w:space="0" w:color="auto"/>
            </w:tcBorders>
          </w:tcPr>
          <w:p w:rsidR="00F403ED" w:rsidRPr="006F14DA" w:rsidRDefault="00F403ED" w:rsidP="00F403ED">
            <w:pPr>
              <w:pStyle w:val="Default"/>
              <w:rPr>
                <w:sz w:val="22"/>
                <w:szCs w:val="23"/>
              </w:rPr>
            </w:pPr>
            <w:r w:rsidRPr="00C61DD5">
              <w:rPr>
                <w:sz w:val="22"/>
                <w:szCs w:val="23"/>
              </w:rPr>
              <w:t>Обеспечение соответствия системы внутреннего контроля учреждения требованиям антикоррупционной политики учреждения</w:t>
            </w:r>
          </w:p>
        </w:tc>
        <w:tc>
          <w:tcPr>
            <w:tcW w:w="6237" w:type="dxa"/>
            <w:gridSpan w:val="4"/>
            <w:tcBorders>
              <w:top w:val="single" w:sz="4" w:space="0" w:color="auto"/>
              <w:left w:val="single" w:sz="4" w:space="0" w:color="auto"/>
              <w:bottom w:val="single" w:sz="4" w:space="0" w:color="auto"/>
              <w:right w:val="single" w:sz="4" w:space="0" w:color="auto"/>
            </w:tcBorders>
          </w:tcPr>
          <w:p w:rsidR="00F403ED" w:rsidRPr="006F14DA" w:rsidRDefault="00F403ED">
            <w:pPr>
              <w:pStyle w:val="Default"/>
              <w:jc w:val="both"/>
              <w:rPr>
                <w:sz w:val="22"/>
                <w:szCs w:val="23"/>
              </w:rPr>
            </w:pPr>
            <w:r w:rsidRPr="00C61DD5">
              <w:rPr>
                <w:sz w:val="22"/>
                <w:szCs w:val="23"/>
              </w:rPr>
              <w:t>Осуществление регулярного контроля соблюдения внутренних процедур</w:t>
            </w:r>
          </w:p>
        </w:tc>
      </w:tr>
      <w:tr w:rsidR="00F403ED" w:rsidRPr="006F14DA" w:rsidTr="005741AC">
        <w:trPr>
          <w:trHeight w:val="750"/>
        </w:trPr>
        <w:tc>
          <w:tcPr>
            <w:tcW w:w="3544" w:type="dxa"/>
            <w:gridSpan w:val="2"/>
            <w:vMerge/>
            <w:tcBorders>
              <w:left w:val="single" w:sz="4" w:space="0" w:color="auto"/>
              <w:bottom w:val="single" w:sz="4" w:space="0" w:color="auto"/>
              <w:right w:val="single" w:sz="4" w:space="0" w:color="auto"/>
            </w:tcBorders>
          </w:tcPr>
          <w:p w:rsidR="00F403ED" w:rsidRPr="006F14DA" w:rsidRDefault="00F403ED" w:rsidP="00F403ED">
            <w:pPr>
              <w:pStyle w:val="Default"/>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F403ED" w:rsidRPr="006F14DA" w:rsidRDefault="004E33D9" w:rsidP="004E33D9">
            <w:pPr>
              <w:pStyle w:val="Default"/>
              <w:rPr>
                <w:sz w:val="22"/>
                <w:szCs w:val="23"/>
              </w:rPr>
            </w:pPr>
            <w:r w:rsidRPr="00C61DD5">
              <w:rPr>
                <w:sz w:val="22"/>
                <w:szCs w:val="23"/>
              </w:rPr>
              <w:t>Осуществление регулярного контроля данных бухгалтерского учета, наличия и достоверности первичных документов бухгалтерского учета</w:t>
            </w:r>
          </w:p>
        </w:tc>
      </w:tr>
      <w:tr w:rsidR="00D40C98" w:rsidRPr="006F14DA" w:rsidTr="00F403ED">
        <w:trPr>
          <w:trHeight w:val="405"/>
        </w:trPr>
        <w:tc>
          <w:tcPr>
            <w:tcW w:w="3544" w:type="dxa"/>
            <w:gridSpan w:val="2"/>
            <w:tcBorders>
              <w:top w:val="single" w:sz="4" w:space="0" w:color="auto"/>
              <w:left w:val="single" w:sz="4" w:space="0" w:color="auto"/>
              <w:bottom w:val="single" w:sz="4" w:space="0" w:color="auto"/>
              <w:right w:val="single" w:sz="4" w:space="0" w:color="auto"/>
            </w:tcBorders>
          </w:tcPr>
          <w:p w:rsidR="00D40C98" w:rsidRPr="006F14DA" w:rsidRDefault="00D40C98">
            <w:pPr>
              <w:pStyle w:val="Default"/>
              <w:jc w:val="both"/>
              <w:rPr>
                <w:sz w:val="22"/>
                <w:szCs w:val="23"/>
              </w:rPr>
            </w:pPr>
          </w:p>
        </w:tc>
        <w:tc>
          <w:tcPr>
            <w:tcW w:w="6237" w:type="dxa"/>
            <w:gridSpan w:val="4"/>
            <w:tcBorders>
              <w:top w:val="single" w:sz="4" w:space="0" w:color="auto"/>
              <w:left w:val="single" w:sz="4" w:space="0" w:color="auto"/>
              <w:bottom w:val="single" w:sz="4" w:space="0" w:color="auto"/>
              <w:right w:val="single" w:sz="4" w:space="0" w:color="auto"/>
            </w:tcBorders>
          </w:tcPr>
          <w:p w:rsidR="00D40C98" w:rsidRPr="006F14DA" w:rsidRDefault="004E33D9" w:rsidP="004E33D9">
            <w:pPr>
              <w:pStyle w:val="Default"/>
              <w:rPr>
                <w:sz w:val="22"/>
                <w:szCs w:val="23"/>
              </w:rPr>
            </w:pPr>
            <w:r w:rsidRPr="00C61DD5">
              <w:rPr>
                <w:sz w:val="22"/>
                <w:szCs w:val="23"/>
              </w:rP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r>
      <w:tr w:rsidR="004E33D9" w:rsidRPr="006F14DA" w:rsidTr="00481248">
        <w:trPr>
          <w:trHeight w:val="540"/>
        </w:trPr>
        <w:tc>
          <w:tcPr>
            <w:tcW w:w="3544" w:type="dxa"/>
            <w:gridSpan w:val="2"/>
            <w:vMerge w:val="restart"/>
            <w:tcBorders>
              <w:top w:val="single" w:sz="4" w:space="0" w:color="auto"/>
              <w:left w:val="single" w:sz="4" w:space="0" w:color="auto"/>
              <w:right w:val="single" w:sz="4" w:space="0" w:color="auto"/>
            </w:tcBorders>
          </w:tcPr>
          <w:p w:rsidR="004E33D9" w:rsidRPr="006F14DA" w:rsidRDefault="004E33D9">
            <w:pPr>
              <w:pStyle w:val="Default"/>
              <w:jc w:val="both"/>
              <w:rPr>
                <w:sz w:val="22"/>
                <w:szCs w:val="23"/>
              </w:rPr>
            </w:pPr>
            <w:r w:rsidRPr="00C61DD5">
              <w:rPr>
                <w:sz w:val="22"/>
                <w:szCs w:val="23"/>
              </w:rPr>
              <w:t>Оценка результатов проводимой антикоррупционной работы</w:t>
            </w:r>
          </w:p>
        </w:tc>
        <w:tc>
          <w:tcPr>
            <w:tcW w:w="6237" w:type="dxa"/>
            <w:gridSpan w:val="4"/>
            <w:tcBorders>
              <w:top w:val="single" w:sz="4" w:space="0" w:color="auto"/>
              <w:left w:val="single" w:sz="4" w:space="0" w:color="auto"/>
              <w:bottom w:val="single" w:sz="4" w:space="0" w:color="auto"/>
              <w:right w:val="single" w:sz="4" w:space="0" w:color="auto"/>
            </w:tcBorders>
          </w:tcPr>
          <w:p w:rsidR="004E33D9" w:rsidRPr="006F14DA" w:rsidRDefault="004E33D9" w:rsidP="004E33D9">
            <w:pPr>
              <w:jc w:val="both"/>
              <w:rPr>
                <w:szCs w:val="23"/>
              </w:rPr>
            </w:pPr>
            <w:r w:rsidRPr="006F14DA">
              <w:rPr>
                <w:rFonts w:ascii="Times New Roman" w:hAnsi="Times New Roman" w:cs="Times New Roman"/>
                <w:color w:val="000000"/>
                <w:szCs w:val="23"/>
              </w:rPr>
              <w:t xml:space="preserve">Проведение оценки результатов работы по противодействию коррупции </w:t>
            </w:r>
          </w:p>
        </w:tc>
      </w:tr>
      <w:tr w:rsidR="004E33D9" w:rsidRPr="006F14DA" w:rsidTr="004E33D9">
        <w:trPr>
          <w:trHeight w:val="518"/>
        </w:trPr>
        <w:tc>
          <w:tcPr>
            <w:tcW w:w="3544" w:type="dxa"/>
            <w:gridSpan w:val="2"/>
            <w:vMerge/>
            <w:tcBorders>
              <w:left w:val="single" w:sz="4" w:space="0" w:color="auto"/>
              <w:bottom w:val="single" w:sz="4" w:space="0" w:color="auto"/>
              <w:right w:val="single" w:sz="4" w:space="0" w:color="auto"/>
            </w:tcBorders>
          </w:tcPr>
          <w:p w:rsidR="004E33D9" w:rsidRPr="006F14DA" w:rsidRDefault="004E33D9">
            <w:pPr>
              <w:pStyle w:val="Default"/>
              <w:jc w:val="both"/>
              <w:rPr>
                <w:sz w:val="22"/>
                <w:szCs w:val="23"/>
              </w:rPr>
            </w:pPr>
          </w:p>
        </w:tc>
        <w:tc>
          <w:tcPr>
            <w:tcW w:w="6237" w:type="dxa"/>
            <w:gridSpan w:val="4"/>
            <w:tcBorders>
              <w:top w:val="nil"/>
              <w:left w:val="single" w:sz="4" w:space="0" w:color="auto"/>
              <w:bottom w:val="single" w:sz="4" w:space="0" w:color="auto"/>
              <w:right w:val="single" w:sz="4" w:space="0" w:color="auto"/>
            </w:tcBorders>
          </w:tcPr>
          <w:p w:rsidR="004E33D9" w:rsidRPr="006F14DA" w:rsidRDefault="004E33D9" w:rsidP="004E33D9">
            <w:pPr>
              <w:pStyle w:val="Default"/>
              <w:jc w:val="both"/>
              <w:rPr>
                <w:sz w:val="22"/>
                <w:szCs w:val="23"/>
              </w:rPr>
            </w:pPr>
            <w:r w:rsidRPr="006F14DA">
              <w:rPr>
                <w:sz w:val="22"/>
                <w:szCs w:val="23"/>
              </w:rPr>
              <w:t>Подготовка и распространение отчетных материалов о проводимой работе и достигнутых результатах в сфере противодействия коррупции</w:t>
            </w:r>
          </w:p>
          <w:p w:rsidR="004E33D9" w:rsidRPr="006F14DA" w:rsidRDefault="004E33D9" w:rsidP="004E33D9">
            <w:pPr>
              <w:pStyle w:val="Default"/>
              <w:jc w:val="both"/>
              <w:rPr>
                <w:sz w:val="22"/>
                <w:szCs w:val="23"/>
              </w:rPr>
            </w:pPr>
          </w:p>
          <w:p w:rsidR="004E33D9" w:rsidRPr="006F14DA" w:rsidRDefault="004E33D9" w:rsidP="004E33D9">
            <w:pPr>
              <w:pStyle w:val="Default"/>
              <w:jc w:val="both"/>
              <w:rPr>
                <w:sz w:val="22"/>
                <w:szCs w:val="23"/>
              </w:rPr>
            </w:pPr>
          </w:p>
          <w:p w:rsidR="004E33D9" w:rsidRPr="006F14DA" w:rsidRDefault="004E33D9" w:rsidP="004E33D9">
            <w:pPr>
              <w:pStyle w:val="Default"/>
              <w:jc w:val="both"/>
              <w:rPr>
                <w:sz w:val="22"/>
                <w:szCs w:val="23"/>
              </w:rPr>
            </w:pPr>
          </w:p>
          <w:p w:rsidR="004E33D9" w:rsidRPr="006F14DA" w:rsidRDefault="004E33D9" w:rsidP="004E33D9">
            <w:pPr>
              <w:pStyle w:val="Default"/>
              <w:jc w:val="both"/>
              <w:rPr>
                <w:sz w:val="22"/>
                <w:szCs w:val="23"/>
              </w:rPr>
            </w:pPr>
            <w:r w:rsidRPr="006F14DA">
              <w:rPr>
                <w:sz w:val="22"/>
                <w:szCs w:val="23"/>
              </w:rPr>
              <w:tab/>
            </w:r>
          </w:p>
          <w:p w:rsidR="004E33D9" w:rsidRPr="006F14DA" w:rsidRDefault="004E33D9" w:rsidP="004E33D9">
            <w:pPr>
              <w:pStyle w:val="Default"/>
              <w:jc w:val="both"/>
              <w:rPr>
                <w:sz w:val="22"/>
                <w:szCs w:val="23"/>
              </w:rPr>
            </w:pPr>
          </w:p>
          <w:p w:rsidR="004E33D9" w:rsidRPr="006F14DA" w:rsidRDefault="004E33D9" w:rsidP="004E33D9">
            <w:pPr>
              <w:pStyle w:val="Default"/>
              <w:jc w:val="both"/>
              <w:rPr>
                <w:sz w:val="22"/>
                <w:szCs w:val="23"/>
              </w:rPr>
            </w:pPr>
          </w:p>
        </w:tc>
      </w:tr>
      <w:tr w:rsidR="004E33D9" w:rsidRPr="006F14DA" w:rsidTr="004E33D9">
        <w:trPr>
          <w:trHeight w:val="539"/>
        </w:trPr>
        <w:tc>
          <w:tcPr>
            <w:tcW w:w="3544" w:type="dxa"/>
            <w:gridSpan w:val="2"/>
            <w:tcBorders>
              <w:top w:val="single" w:sz="4" w:space="0" w:color="auto"/>
              <w:left w:val="single" w:sz="4" w:space="0" w:color="auto"/>
              <w:bottom w:val="nil"/>
              <w:right w:val="single" w:sz="4" w:space="0" w:color="auto"/>
            </w:tcBorders>
          </w:tcPr>
          <w:p w:rsidR="004E33D9" w:rsidRPr="006F14DA" w:rsidRDefault="004E33D9">
            <w:pPr>
              <w:pStyle w:val="Default"/>
              <w:jc w:val="both"/>
              <w:rPr>
                <w:sz w:val="22"/>
                <w:szCs w:val="23"/>
              </w:rPr>
            </w:pPr>
          </w:p>
        </w:tc>
        <w:tc>
          <w:tcPr>
            <w:tcW w:w="6237" w:type="dxa"/>
            <w:gridSpan w:val="4"/>
            <w:tcBorders>
              <w:top w:val="single" w:sz="4" w:space="0" w:color="auto"/>
              <w:left w:val="single" w:sz="4" w:space="0" w:color="auto"/>
              <w:bottom w:val="nil"/>
              <w:right w:val="single" w:sz="4" w:space="0" w:color="auto"/>
            </w:tcBorders>
          </w:tcPr>
          <w:p w:rsidR="004E33D9" w:rsidRPr="006F14DA" w:rsidRDefault="004E33D9">
            <w:pPr>
              <w:pStyle w:val="Default"/>
              <w:jc w:val="both"/>
              <w:rPr>
                <w:sz w:val="22"/>
                <w:szCs w:val="23"/>
              </w:rPr>
            </w:pPr>
          </w:p>
        </w:tc>
      </w:tr>
      <w:tr w:rsidR="00C61DD5" w:rsidRPr="00C61DD5" w:rsidTr="004E33D9">
        <w:trPr>
          <w:gridBefore w:val="1"/>
          <w:wBefore w:w="34" w:type="dxa"/>
          <w:trHeight w:val="5731"/>
        </w:trPr>
        <w:tc>
          <w:tcPr>
            <w:tcW w:w="4080" w:type="dxa"/>
            <w:gridSpan w:val="2"/>
            <w:tcBorders>
              <w:top w:val="nil"/>
            </w:tcBorders>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c>
          <w:tcPr>
            <w:tcW w:w="4108" w:type="dxa"/>
            <w:gridSpan w:val="2"/>
            <w:tcBorders>
              <w:top w:val="nil"/>
            </w:tcBorders>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c>
          <w:tcPr>
            <w:tcW w:w="1559" w:type="dxa"/>
            <w:tcBorders>
              <w:top w:val="nil"/>
            </w:tcBorders>
          </w:tcPr>
          <w:p w:rsidR="00C61DD5" w:rsidRPr="00C61DD5" w:rsidRDefault="00C61DD5" w:rsidP="00C61DD5">
            <w:pPr>
              <w:autoSpaceDE w:val="0"/>
              <w:autoSpaceDN w:val="0"/>
              <w:adjustRightInd w:val="0"/>
              <w:spacing w:after="0" w:line="240" w:lineRule="auto"/>
              <w:rPr>
                <w:rFonts w:ascii="Times New Roman" w:hAnsi="Times New Roman" w:cs="Times New Roman"/>
                <w:color w:val="000000"/>
                <w:szCs w:val="23"/>
              </w:rPr>
            </w:pPr>
          </w:p>
        </w:tc>
      </w:tr>
      <w:tr w:rsidR="00C61DD5" w:rsidRPr="00C61DD5" w:rsidTr="00C61DD5">
        <w:trPr>
          <w:gridBefore w:val="1"/>
          <w:wBefore w:w="34" w:type="dxa"/>
          <w:trHeight w:val="1542"/>
        </w:trPr>
        <w:tc>
          <w:tcPr>
            <w:tcW w:w="9747" w:type="dxa"/>
            <w:gridSpan w:val="5"/>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r>
      <w:tr w:rsidR="00C61DD5" w:rsidRPr="00C61DD5" w:rsidTr="00C61DD5">
        <w:trPr>
          <w:gridBefore w:val="1"/>
          <w:wBefore w:w="34" w:type="dxa"/>
          <w:trHeight w:val="571"/>
        </w:trPr>
        <w:tc>
          <w:tcPr>
            <w:tcW w:w="9747" w:type="dxa"/>
            <w:gridSpan w:val="5"/>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r>
      <w:tr w:rsidR="00C61DD5" w:rsidRPr="00C61DD5" w:rsidTr="00C61DD5">
        <w:trPr>
          <w:gridBefore w:val="1"/>
          <w:wBefore w:w="34" w:type="dxa"/>
          <w:trHeight w:val="571"/>
        </w:trPr>
        <w:tc>
          <w:tcPr>
            <w:tcW w:w="6120" w:type="dxa"/>
            <w:gridSpan w:val="3"/>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c>
          <w:tcPr>
            <w:tcW w:w="3627" w:type="dxa"/>
            <w:gridSpan w:val="2"/>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r>
      <w:tr w:rsidR="00C61DD5" w:rsidRPr="00C61DD5" w:rsidTr="00C61DD5">
        <w:trPr>
          <w:gridBefore w:val="1"/>
          <w:wBefore w:w="34" w:type="dxa"/>
          <w:trHeight w:val="295"/>
        </w:trPr>
        <w:tc>
          <w:tcPr>
            <w:tcW w:w="9747" w:type="dxa"/>
            <w:gridSpan w:val="5"/>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r>
      <w:tr w:rsidR="00C61DD5" w:rsidRPr="00C61DD5" w:rsidTr="00C61DD5">
        <w:trPr>
          <w:gridBefore w:val="1"/>
          <w:wBefore w:w="34" w:type="dxa"/>
          <w:trHeight w:val="433"/>
        </w:trPr>
        <w:tc>
          <w:tcPr>
            <w:tcW w:w="9747" w:type="dxa"/>
            <w:gridSpan w:val="5"/>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r>
      <w:tr w:rsidR="00C61DD5" w:rsidRPr="00C61DD5" w:rsidTr="00C61DD5">
        <w:trPr>
          <w:gridBefore w:val="1"/>
          <w:wBefore w:w="34" w:type="dxa"/>
          <w:trHeight w:val="847"/>
        </w:trPr>
        <w:tc>
          <w:tcPr>
            <w:tcW w:w="6120" w:type="dxa"/>
            <w:gridSpan w:val="3"/>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c>
          <w:tcPr>
            <w:tcW w:w="3627" w:type="dxa"/>
            <w:gridSpan w:val="2"/>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r>
      <w:tr w:rsidR="00C61DD5" w:rsidRPr="00C61DD5" w:rsidTr="00C61DD5">
        <w:trPr>
          <w:gridBefore w:val="1"/>
          <w:wBefore w:w="34" w:type="dxa"/>
          <w:trHeight w:val="433"/>
        </w:trPr>
        <w:tc>
          <w:tcPr>
            <w:tcW w:w="9747" w:type="dxa"/>
            <w:gridSpan w:val="5"/>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r>
      <w:tr w:rsidR="00C61DD5" w:rsidRPr="00C61DD5" w:rsidTr="00C61DD5">
        <w:trPr>
          <w:gridBefore w:val="1"/>
          <w:wBefore w:w="34" w:type="dxa"/>
          <w:trHeight w:val="709"/>
        </w:trPr>
        <w:tc>
          <w:tcPr>
            <w:tcW w:w="9747" w:type="dxa"/>
            <w:gridSpan w:val="5"/>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r>
      <w:tr w:rsidR="00C61DD5" w:rsidRPr="00C61DD5" w:rsidTr="00C61DD5">
        <w:trPr>
          <w:gridBefore w:val="1"/>
          <w:wBefore w:w="34" w:type="dxa"/>
          <w:trHeight w:val="433"/>
        </w:trPr>
        <w:tc>
          <w:tcPr>
            <w:tcW w:w="6120" w:type="dxa"/>
            <w:gridSpan w:val="3"/>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p>
        </w:tc>
        <w:tc>
          <w:tcPr>
            <w:tcW w:w="3627" w:type="dxa"/>
            <w:gridSpan w:val="2"/>
          </w:tcPr>
          <w:p w:rsidR="00C61DD5" w:rsidRPr="00C61DD5" w:rsidRDefault="00C61DD5" w:rsidP="00C61DD5">
            <w:pPr>
              <w:autoSpaceDE w:val="0"/>
              <w:autoSpaceDN w:val="0"/>
              <w:adjustRightInd w:val="0"/>
              <w:spacing w:after="0" w:line="240" w:lineRule="auto"/>
              <w:jc w:val="both"/>
              <w:rPr>
                <w:rFonts w:ascii="Times New Roman" w:hAnsi="Times New Roman" w:cs="Times New Roman"/>
                <w:color w:val="000000"/>
                <w:szCs w:val="23"/>
              </w:rPr>
            </w:pPr>
            <w:r w:rsidRPr="00C61DD5">
              <w:rPr>
                <w:rFonts w:ascii="Times New Roman" w:hAnsi="Times New Roman" w:cs="Times New Roman"/>
                <w:color w:val="000000"/>
                <w:szCs w:val="23"/>
              </w:rPr>
              <w:t xml:space="preserve">Проведение оценки результатов работы по противодействию коррупции </w:t>
            </w:r>
          </w:p>
        </w:tc>
      </w:tr>
    </w:tbl>
    <w:p w:rsidR="001D5D5F" w:rsidRPr="006F14DA" w:rsidRDefault="001D5D5F">
      <w:pPr>
        <w:rPr>
          <w:sz w:val="20"/>
        </w:rPr>
      </w:pPr>
    </w:p>
    <w:p w:rsidR="004E33D9" w:rsidRPr="006F14DA" w:rsidRDefault="004E33D9">
      <w:pPr>
        <w:rPr>
          <w:sz w:val="20"/>
        </w:rPr>
      </w:pPr>
    </w:p>
    <w:p w:rsidR="002C12F5" w:rsidRPr="006F14DA" w:rsidRDefault="002C12F5">
      <w:pPr>
        <w:rPr>
          <w:sz w:val="20"/>
        </w:rPr>
      </w:pPr>
    </w:p>
    <w:p w:rsidR="002C12F5" w:rsidRPr="002C12F5" w:rsidRDefault="002C12F5" w:rsidP="002C12F5">
      <w:pPr>
        <w:autoSpaceDE w:val="0"/>
        <w:autoSpaceDN w:val="0"/>
        <w:adjustRightInd w:val="0"/>
        <w:spacing w:after="0" w:line="240" w:lineRule="auto"/>
        <w:rPr>
          <w:rFonts w:ascii="Times New Roman" w:hAnsi="Times New Roman" w:cs="Times New Roman"/>
          <w:color w:val="000000"/>
          <w:szCs w:val="24"/>
        </w:rPr>
      </w:pPr>
    </w:p>
    <w:p w:rsidR="00BF059D" w:rsidRDefault="00BF059D" w:rsidP="002C12F5">
      <w:pPr>
        <w:autoSpaceDE w:val="0"/>
        <w:autoSpaceDN w:val="0"/>
        <w:adjustRightInd w:val="0"/>
        <w:spacing w:after="0" w:line="240" w:lineRule="auto"/>
        <w:ind w:left="360" w:hanging="360"/>
        <w:jc w:val="center"/>
        <w:rPr>
          <w:rFonts w:ascii="Times New Roman" w:hAnsi="Times New Roman" w:cs="Times New Roman"/>
          <w:b/>
          <w:bCs/>
          <w:color w:val="000000"/>
          <w:szCs w:val="23"/>
        </w:rPr>
      </w:pPr>
    </w:p>
    <w:p w:rsidR="00BF059D" w:rsidRDefault="00BF059D" w:rsidP="002C12F5">
      <w:pPr>
        <w:autoSpaceDE w:val="0"/>
        <w:autoSpaceDN w:val="0"/>
        <w:adjustRightInd w:val="0"/>
        <w:spacing w:after="0" w:line="240" w:lineRule="auto"/>
        <w:ind w:left="360" w:hanging="360"/>
        <w:jc w:val="center"/>
        <w:rPr>
          <w:rFonts w:ascii="Times New Roman" w:hAnsi="Times New Roman" w:cs="Times New Roman"/>
          <w:b/>
          <w:bCs/>
          <w:color w:val="000000"/>
          <w:szCs w:val="23"/>
        </w:rPr>
      </w:pPr>
    </w:p>
    <w:p w:rsidR="00BF059D" w:rsidRDefault="00BF059D" w:rsidP="002C12F5">
      <w:pPr>
        <w:autoSpaceDE w:val="0"/>
        <w:autoSpaceDN w:val="0"/>
        <w:adjustRightInd w:val="0"/>
        <w:spacing w:after="0" w:line="240" w:lineRule="auto"/>
        <w:ind w:left="360" w:hanging="360"/>
        <w:jc w:val="center"/>
        <w:rPr>
          <w:rFonts w:ascii="Times New Roman" w:hAnsi="Times New Roman" w:cs="Times New Roman"/>
          <w:b/>
          <w:bCs/>
          <w:color w:val="000000"/>
          <w:szCs w:val="23"/>
        </w:rPr>
      </w:pPr>
    </w:p>
    <w:p w:rsidR="002C12F5" w:rsidRPr="002C12F5" w:rsidRDefault="002C12F5" w:rsidP="002C12F5">
      <w:pPr>
        <w:autoSpaceDE w:val="0"/>
        <w:autoSpaceDN w:val="0"/>
        <w:adjustRightInd w:val="0"/>
        <w:spacing w:after="0" w:line="240" w:lineRule="auto"/>
        <w:ind w:left="360" w:hanging="360"/>
        <w:jc w:val="center"/>
        <w:rPr>
          <w:rFonts w:ascii="Times New Roman" w:hAnsi="Times New Roman" w:cs="Times New Roman"/>
          <w:color w:val="000000"/>
          <w:szCs w:val="23"/>
        </w:rPr>
      </w:pPr>
      <w:r w:rsidRPr="002C12F5">
        <w:rPr>
          <w:rFonts w:ascii="Times New Roman" w:hAnsi="Times New Roman" w:cs="Times New Roman"/>
          <w:b/>
          <w:bCs/>
          <w:color w:val="000000"/>
          <w:szCs w:val="23"/>
        </w:rPr>
        <w:lastRenderedPageBreak/>
        <w:t xml:space="preserve">IX. Ответственность работников за несоблюдение требований антикоррупционной политики </w:t>
      </w:r>
    </w:p>
    <w:p w:rsidR="002C12F5" w:rsidRPr="002C12F5" w:rsidRDefault="002C12F5" w:rsidP="002C12F5">
      <w:pPr>
        <w:autoSpaceDE w:val="0"/>
        <w:autoSpaceDN w:val="0"/>
        <w:adjustRightInd w:val="0"/>
        <w:spacing w:after="0" w:line="240" w:lineRule="auto"/>
        <w:rPr>
          <w:rFonts w:ascii="Times New Roman" w:hAnsi="Times New Roman" w:cs="Times New Roman"/>
          <w:color w:val="000000"/>
          <w:szCs w:val="23"/>
        </w:rPr>
      </w:pPr>
    </w:p>
    <w:p w:rsidR="002C12F5" w:rsidRPr="002C12F5" w:rsidRDefault="002C12F5" w:rsidP="002C12F5">
      <w:pPr>
        <w:autoSpaceDE w:val="0"/>
        <w:autoSpaceDN w:val="0"/>
        <w:adjustRightInd w:val="0"/>
        <w:spacing w:after="0" w:line="240" w:lineRule="auto"/>
        <w:ind w:firstLine="567"/>
        <w:jc w:val="both"/>
        <w:rPr>
          <w:rFonts w:ascii="Times New Roman" w:hAnsi="Times New Roman" w:cs="Times New Roman"/>
          <w:color w:val="000000"/>
          <w:szCs w:val="23"/>
        </w:rPr>
      </w:pPr>
      <w:r w:rsidRPr="002C12F5">
        <w:rPr>
          <w:rFonts w:ascii="Times New Roman" w:hAnsi="Times New Roman" w:cs="Times New Roman"/>
          <w:color w:val="000000"/>
          <w:szCs w:val="23"/>
        </w:rPr>
        <w:t>1. В Учреждении требуется соблюдения работниками антикоррупционной политики, при соблюдении процедур информирования работников о ключевых принципах, требованиях и санкциях за нарушения. Каждый работник, при заключении трудового договора должен быть ознакомлен с антикоррупционной политикой Учреждения и локальными нормативными актами, касающимися предупреждения и противодействия коррупции, изданными в Учреждении.</w:t>
      </w:r>
    </w:p>
    <w:p w:rsidR="002C12F5" w:rsidRPr="002C12F5" w:rsidRDefault="002C12F5" w:rsidP="002C12F5">
      <w:pPr>
        <w:autoSpaceDE w:val="0"/>
        <w:autoSpaceDN w:val="0"/>
        <w:adjustRightInd w:val="0"/>
        <w:spacing w:after="0" w:line="240" w:lineRule="auto"/>
        <w:rPr>
          <w:rFonts w:ascii="Times New Roman" w:hAnsi="Times New Roman" w:cs="Times New Roman"/>
          <w:color w:val="000000"/>
          <w:szCs w:val="23"/>
        </w:rPr>
      </w:pPr>
    </w:p>
    <w:p w:rsidR="002C12F5" w:rsidRPr="002C12F5" w:rsidRDefault="002C12F5" w:rsidP="002C12F5">
      <w:pPr>
        <w:autoSpaceDE w:val="0"/>
        <w:autoSpaceDN w:val="0"/>
        <w:adjustRightInd w:val="0"/>
        <w:spacing w:after="0" w:line="240" w:lineRule="auto"/>
        <w:jc w:val="both"/>
        <w:rPr>
          <w:rFonts w:ascii="Times New Roman" w:hAnsi="Times New Roman" w:cs="Times New Roman"/>
          <w:color w:val="000000"/>
          <w:sz w:val="23"/>
          <w:szCs w:val="23"/>
        </w:rPr>
      </w:pPr>
      <w:r w:rsidRPr="002C12F5">
        <w:rPr>
          <w:rFonts w:ascii="Times New Roman" w:hAnsi="Times New Roman" w:cs="Times New Roman"/>
          <w:color w:val="000000"/>
          <w:szCs w:val="23"/>
        </w:rPr>
        <w:t>2. Работники Учреждения, независимо от занимаемой должности, несут ответственность, предусмотренную действующим законодательством Российской Федерации, за соблюдение принципов и требований настоящей антикоррупционной политики, а также за действие (бездействие) подчиненных им лиц, нарушающих эти принципы и требования</w:t>
      </w:r>
      <w:r w:rsidRPr="002C12F5">
        <w:rPr>
          <w:rFonts w:ascii="Times New Roman" w:hAnsi="Times New Roman" w:cs="Times New Roman"/>
          <w:color w:val="000000"/>
          <w:sz w:val="23"/>
          <w:szCs w:val="23"/>
        </w:rPr>
        <w:t xml:space="preserve">. </w:t>
      </w:r>
    </w:p>
    <w:p w:rsidR="002C12F5" w:rsidRPr="002C12F5" w:rsidRDefault="002C12F5" w:rsidP="002C12F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2C12F5">
        <w:rPr>
          <w:rFonts w:ascii="Times New Roman" w:hAnsi="Times New Roman" w:cs="Times New Roman"/>
          <w:color w:val="000000"/>
          <w:sz w:val="23"/>
          <w:szCs w:val="23"/>
        </w:rPr>
        <w:t xml:space="preserve">3. К мерам ответственности за коррупционные проявления в Учреждении относятся: меры уголовной, административной и дисциплинарной ответственности в соответствии законодательством Российской Федерации. </w:t>
      </w:r>
    </w:p>
    <w:p w:rsidR="002C12F5" w:rsidRPr="002C12F5" w:rsidRDefault="002C12F5" w:rsidP="002C12F5">
      <w:pPr>
        <w:autoSpaceDE w:val="0"/>
        <w:autoSpaceDN w:val="0"/>
        <w:adjustRightInd w:val="0"/>
        <w:spacing w:after="0" w:line="240" w:lineRule="auto"/>
        <w:rPr>
          <w:rFonts w:ascii="Times New Roman" w:hAnsi="Times New Roman" w:cs="Times New Roman"/>
          <w:color w:val="000000"/>
          <w:sz w:val="23"/>
          <w:szCs w:val="23"/>
        </w:rPr>
      </w:pPr>
    </w:p>
    <w:p w:rsidR="002C12F5" w:rsidRPr="002C12F5" w:rsidRDefault="002C12F5" w:rsidP="002C12F5">
      <w:pPr>
        <w:autoSpaceDE w:val="0"/>
        <w:autoSpaceDN w:val="0"/>
        <w:adjustRightInd w:val="0"/>
        <w:spacing w:after="0" w:line="240" w:lineRule="auto"/>
        <w:ind w:left="360" w:hanging="360"/>
        <w:jc w:val="center"/>
        <w:rPr>
          <w:rFonts w:ascii="Times New Roman" w:hAnsi="Times New Roman" w:cs="Times New Roman"/>
          <w:color w:val="000000"/>
          <w:sz w:val="23"/>
          <w:szCs w:val="23"/>
        </w:rPr>
      </w:pPr>
      <w:r w:rsidRPr="002C12F5">
        <w:rPr>
          <w:rFonts w:ascii="Times New Roman" w:hAnsi="Times New Roman" w:cs="Times New Roman"/>
          <w:b/>
          <w:bCs/>
          <w:color w:val="000000"/>
          <w:sz w:val="23"/>
          <w:szCs w:val="23"/>
        </w:rPr>
        <w:t xml:space="preserve">X. Порядок пересмотра и внесения изменений в положение об антикоррупционной политике </w:t>
      </w:r>
    </w:p>
    <w:p w:rsidR="002C12F5" w:rsidRPr="002C12F5" w:rsidRDefault="002C12F5" w:rsidP="002C12F5">
      <w:pPr>
        <w:autoSpaceDE w:val="0"/>
        <w:autoSpaceDN w:val="0"/>
        <w:adjustRightInd w:val="0"/>
        <w:spacing w:after="0" w:line="240" w:lineRule="auto"/>
        <w:rPr>
          <w:rFonts w:ascii="Times New Roman" w:hAnsi="Times New Roman" w:cs="Times New Roman"/>
          <w:color w:val="000000"/>
          <w:sz w:val="23"/>
          <w:szCs w:val="23"/>
        </w:rPr>
      </w:pPr>
    </w:p>
    <w:p w:rsidR="002C12F5" w:rsidRPr="002C12F5" w:rsidRDefault="002C12F5" w:rsidP="002C12F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2C12F5">
        <w:rPr>
          <w:rFonts w:ascii="Times New Roman" w:hAnsi="Times New Roman" w:cs="Times New Roman"/>
          <w:color w:val="000000"/>
          <w:sz w:val="23"/>
          <w:szCs w:val="23"/>
        </w:rPr>
        <w:t xml:space="preserve">1. При изменении законодательства Российской Федерации, либо выявлении недостаточно эффективных положений антикоррупционной политикой Учреждения она может быть пересмотрена и в неё могут быть внесены изменения и дополнения. </w:t>
      </w:r>
    </w:p>
    <w:p w:rsidR="00BE06E4" w:rsidRDefault="002C12F5" w:rsidP="002C12F5">
      <w:pPr>
        <w:autoSpaceDE w:val="0"/>
        <w:autoSpaceDN w:val="0"/>
        <w:adjustRightInd w:val="0"/>
        <w:spacing w:after="0" w:line="240" w:lineRule="auto"/>
        <w:ind w:firstLine="567"/>
        <w:rPr>
          <w:rFonts w:ascii="Times New Roman" w:hAnsi="Times New Roman" w:cs="Times New Roman"/>
          <w:color w:val="000000"/>
          <w:sz w:val="23"/>
          <w:szCs w:val="23"/>
        </w:rPr>
      </w:pPr>
      <w:r w:rsidRPr="002C12F5">
        <w:rPr>
          <w:rFonts w:ascii="Times New Roman" w:hAnsi="Times New Roman" w:cs="Times New Roman"/>
          <w:color w:val="000000"/>
          <w:sz w:val="23"/>
          <w:szCs w:val="23"/>
        </w:rPr>
        <w:t>2. Работа по актуализации антикоррупционной политики Учреждения осуществляется по пор</w:t>
      </w:r>
      <w:r>
        <w:rPr>
          <w:rFonts w:ascii="Times New Roman" w:hAnsi="Times New Roman" w:cs="Times New Roman"/>
          <w:color w:val="000000"/>
          <w:sz w:val="23"/>
          <w:szCs w:val="23"/>
        </w:rPr>
        <w:t xml:space="preserve">учению заведующего МБДОУ №106 «Детский сад присмотра и оздоровления» </w:t>
      </w:r>
      <w:r w:rsidRPr="002C12F5">
        <w:rPr>
          <w:rFonts w:ascii="Times New Roman" w:hAnsi="Times New Roman" w:cs="Times New Roman"/>
          <w:color w:val="000000"/>
          <w:sz w:val="23"/>
          <w:szCs w:val="23"/>
        </w:rPr>
        <w:t xml:space="preserve">ответственным должностным лицом за организацию профилактики и противодействия коррупции в Учреждении. </w:t>
      </w:r>
    </w:p>
    <w:p w:rsidR="00BE06E4" w:rsidRDefault="00BE06E4">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2C12F5" w:rsidRPr="002C12F5" w:rsidRDefault="002C12F5" w:rsidP="002C12F5">
      <w:pPr>
        <w:autoSpaceDE w:val="0"/>
        <w:autoSpaceDN w:val="0"/>
        <w:adjustRightInd w:val="0"/>
        <w:spacing w:after="0" w:line="240" w:lineRule="auto"/>
        <w:ind w:firstLine="567"/>
        <w:rPr>
          <w:rFonts w:ascii="Times New Roman" w:hAnsi="Times New Roman" w:cs="Times New Roman"/>
          <w:color w:val="000000"/>
          <w:sz w:val="23"/>
          <w:szCs w:val="23"/>
        </w:rPr>
      </w:pPr>
    </w:p>
    <w:p w:rsidR="002C12F5" w:rsidRDefault="00BE06E4" w:rsidP="002C12F5">
      <w:r>
        <w:rPr>
          <w:noProof/>
          <w:lang w:eastAsia="ru-RU"/>
        </w:rPr>
        <w:drawing>
          <wp:anchor distT="0" distB="0" distL="114300" distR="114300" simplePos="0" relativeHeight="251659264" behindDoc="0" locked="0" layoutInCell="1" allowOverlap="1">
            <wp:simplePos x="0" y="0"/>
            <wp:positionH relativeFrom="column">
              <wp:posOffset>-594360</wp:posOffset>
            </wp:positionH>
            <wp:positionV relativeFrom="paragraph">
              <wp:posOffset>2341245</wp:posOffset>
            </wp:positionV>
            <wp:extent cx="3219450" cy="4010025"/>
            <wp:effectExtent l="19050" t="0" r="0" b="0"/>
            <wp:wrapNone/>
            <wp:docPr id="2" name="Рисунок 2" descr="C:\Users\юра\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а\Pictures\1..jpg"/>
                    <pic:cNvPicPr>
                      <a:picLocks noChangeAspect="1" noChangeArrowheads="1"/>
                    </pic:cNvPicPr>
                  </pic:nvPicPr>
                  <pic:blipFill>
                    <a:blip r:embed="rId6" cstate="print"/>
                    <a:srcRect r="3429"/>
                    <a:stretch>
                      <a:fillRect/>
                    </a:stretch>
                  </pic:blipFill>
                  <pic:spPr bwMode="auto">
                    <a:xfrm>
                      <a:off x="0" y="0"/>
                      <a:ext cx="3219450" cy="4010025"/>
                    </a:xfrm>
                    <a:prstGeom prst="rect">
                      <a:avLst/>
                    </a:prstGeom>
                    <a:noFill/>
                    <a:ln w="9525">
                      <a:noFill/>
                      <a:miter lim="800000"/>
                      <a:headEnd/>
                      <a:tailEnd/>
                    </a:ln>
                  </pic:spPr>
                </pic:pic>
              </a:graphicData>
            </a:graphic>
          </wp:anchor>
        </w:drawing>
      </w:r>
    </w:p>
    <w:sectPr w:rsidR="002C12F5" w:rsidSect="00BF059D">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5E8A72"/>
    <w:multiLevelType w:val="hybridMultilevel"/>
    <w:tmpl w:val="F54BE6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737ED0"/>
    <w:multiLevelType w:val="hybridMultilevel"/>
    <w:tmpl w:val="9F4FAF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06BAEFB"/>
    <w:multiLevelType w:val="hybridMultilevel"/>
    <w:tmpl w:val="EEDFD8D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093D2AE"/>
    <w:multiLevelType w:val="hybridMultilevel"/>
    <w:tmpl w:val="5CDF7C0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90B5F4A8"/>
    <w:multiLevelType w:val="hybridMultilevel"/>
    <w:tmpl w:val="C59952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1F4C76D"/>
    <w:multiLevelType w:val="hybridMultilevel"/>
    <w:tmpl w:val="597C6F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753CBB7"/>
    <w:multiLevelType w:val="hybridMultilevel"/>
    <w:tmpl w:val="F9644D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CACC700"/>
    <w:multiLevelType w:val="hybridMultilevel"/>
    <w:tmpl w:val="C169F97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FE384DD"/>
    <w:multiLevelType w:val="hybridMultilevel"/>
    <w:tmpl w:val="7C4E67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5FFACB7"/>
    <w:multiLevelType w:val="hybridMultilevel"/>
    <w:tmpl w:val="04B74A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DE90F037"/>
    <w:multiLevelType w:val="hybridMultilevel"/>
    <w:tmpl w:val="1BFB89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CC87F0B"/>
    <w:multiLevelType w:val="hybridMultilevel"/>
    <w:tmpl w:val="C50145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16DAE98"/>
    <w:multiLevelType w:val="hybridMultilevel"/>
    <w:tmpl w:val="4BA32A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352A752"/>
    <w:multiLevelType w:val="hybridMultilevel"/>
    <w:tmpl w:val="4AD5D9F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7547E70"/>
    <w:multiLevelType w:val="hybridMultilevel"/>
    <w:tmpl w:val="5CE05F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FC42C08C"/>
    <w:multiLevelType w:val="hybridMultilevel"/>
    <w:tmpl w:val="A8F4E3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F08CD74"/>
    <w:multiLevelType w:val="hybridMultilevel"/>
    <w:tmpl w:val="BE5609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5CE81B8"/>
    <w:multiLevelType w:val="hybridMultilevel"/>
    <w:tmpl w:val="26D980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C612C60"/>
    <w:multiLevelType w:val="hybridMultilevel"/>
    <w:tmpl w:val="7B7F0E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63D27D5"/>
    <w:multiLevelType w:val="hybridMultilevel"/>
    <w:tmpl w:val="BF8359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CE6DCEB"/>
    <w:multiLevelType w:val="hybridMultilevel"/>
    <w:tmpl w:val="EE5F8F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0696D0F"/>
    <w:multiLevelType w:val="hybridMultilevel"/>
    <w:tmpl w:val="8B0C5D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3249301"/>
    <w:multiLevelType w:val="hybridMultilevel"/>
    <w:tmpl w:val="39DB86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35AEFD8"/>
    <w:multiLevelType w:val="hybridMultilevel"/>
    <w:tmpl w:val="477ACE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6464037"/>
    <w:multiLevelType w:val="hybridMultilevel"/>
    <w:tmpl w:val="FA44D1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0A13053"/>
    <w:multiLevelType w:val="hybridMultilevel"/>
    <w:tmpl w:val="548D86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5ADA37A"/>
    <w:multiLevelType w:val="hybridMultilevel"/>
    <w:tmpl w:val="19B0F4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A91CAE3"/>
    <w:multiLevelType w:val="hybridMultilevel"/>
    <w:tmpl w:val="F60C0F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CCB66E8"/>
    <w:multiLevelType w:val="hybridMultilevel"/>
    <w:tmpl w:val="888BFE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769952A7"/>
    <w:multiLevelType w:val="hybridMultilevel"/>
    <w:tmpl w:val="8C1E88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1"/>
  </w:num>
  <w:num w:numId="3">
    <w:abstractNumId w:val="0"/>
  </w:num>
  <w:num w:numId="4">
    <w:abstractNumId w:val="14"/>
  </w:num>
  <w:num w:numId="5">
    <w:abstractNumId w:val="23"/>
  </w:num>
  <w:num w:numId="6">
    <w:abstractNumId w:val="29"/>
  </w:num>
  <w:num w:numId="7">
    <w:abstractNumId w:val="21"/>
  </w:num>
  <w:num w:numId="8">
    <w:abstractNumId w:val="17"/>
  </w:num>
  <w:num w:numId="9">
    <w:abstractNumId w:val="12"/>
  </w:num>
  <w:num w:numId="10">
    <w:abstractNumId w:val="13"/>
  </w:num>
  <w:num w:numId="11">
    <w:abstractNumId w:val="8"/>
  </w:num>
  <w:num w:numId="12">
    <w:abstractNumId w:val="9"/>
  </w:num>
  <w:num w:numId="13">
    <w:abstractNumId w:val="3"/>
  </w:num>
  <w:num w:numId="14">
    <w:abstractNumId w:val="22"/>
  </w:num>
  <w:num w:numId="15">
    <w:abstractNumId w:val="1"/>
  </w:num>
  <w:num w:numId="16">
    <w:abstractNumId w:val="18"/>
  </w:num>
  <w:num w:numId="17">
    <w:abstractNumId w:val="19"/>
  </w:num>
  <w:num w:numId="18">
    <w:abstractNumId w:val="28"/>
  </w:num>
  <w:num w:numId="19">
    <w:abstractNumId w:val="6"/>
  </w:num>
  <w:num w:numId="20">
    <w:abstractNumId w:val="26"/>
  </w:num>
  <w:num w:numId="21">
    <w:abstractNumId w:val="16"/>
  </w:num>
  <w:num w:numId="22">
    <w:abstractNumId w:val="15"/>
  </w:num>
  <w:num w:numId="23">
    <w:abstractNumId w:val="25"/>
  </w:num>
  <w:num w:numId="24">
    <w:abstractNumId w:val="24"/>
  </w:num>
  <w:num w:numId="25">
    <w:abstractNumId w:val="20"/>
  </w:num>
  <w:num w:numId="26">
    <w:abstractNumId w:val="4"/>
  </w:num>
  <w:num w:numId="27">
    <w:abstractNumId w:val="27"/>
  </w:num>
  <w:num w:numId="28">
    <w:abstractNumId w:val="7"/>
  </w:num>
  <w:num w:numId="29">
    <w:abstractNumId w:val="5"/>
  </w:num>
  <w:num w:numId="3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E0E67"/>
    <w:rsid w:val="0005044B"/>
    <w:rsid w:val="00152118"/>
    <w:rsid w:val="001B2DC7"/>
    <w:rsid w:val="001D5D5F"/>
    <w:rsid w:val="002A2718"/>
    <w:rsid w:val="002C12F5"/>
    <w:rsid w:val="004E0E67"/>
    <w:rsid w:val="004E33D9"/>
    <w:rsid w:val="006F14DA"/>
    <w:rsid w:val="00A11D68"/>
    <w:rsid w:val="00BE06E4"/>
    <w:rsid w:val="00BF059D"/>
    <w:rsid w:val="00C61DD5"/>
    <w:rsid w:val="00D40C98"/>
    <w:rsid w:val="00ED2EB9"/>
    <w:rsid w:val="00F2156F"/>
    <w:rsid w:val="00F403ED"/>
    <w:rsid w:val="00FA389A"/>
    <w:rsid w:val="00FD0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E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A271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6F14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4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A271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6F14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4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10</Pages>
  <Words>2856</Words>
  <Characters>16284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юра</cp:lastModifiedBy>
  <cp:revision>26</cp:revision>
  <cp:lastPrinted>2017-07-27T06:59:00Z</cp:lastPrinted>
  <dcterms:created xsi:type="dcterms:W3CDTF">2017-07-27T04:14:00Z</dcterms:created>
  <dcterms:modified xsi:type="dcterms:W3CDTF">2017-10-17T15:12:00Z</dcterms:modified>
</cp:coreProperties>
</file>